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FF7456" w:rsidTr="00FF7456">
        <w:tc>
          <w:tcPr>
            <w:tcW w:w="9242" w:type="dxa"/>
          </w:tcPr>
          <w:p w:rsidR="00FF7456" w:rsidRDefault="00FF7456"/>
          <w:p w:rsidR="00FF7456" w:rsidRPr="00FF7456" w:rsidRDefault="00FF7456" w:rsidP="00FF7456">
            <w:pPr>
              <w:jc w:val="center"/>
              <w:rPr>
                <w:b/>
                <w:sz w:val="28"/>
                <w:szCs w:val="28"/>
              </w:rPr>
            </w:pPr>
            <w:r>
              <w:rPr>
                <w:b/>
                <w:sz w:val="28"/>
                <w:szCs w:val="28"/>
              </w:rPr>
              <w:t>LEGALEX COMPLAINTS RESOLUTION POLICY</w:t>
            </w:r>
          </w:p>
          <w:p w:rsidR="00FF7456" w:rsidRDefault="00FF7456"/>
        </w:tc>
      </w:tr>
    </w:tbl>
    <w:p w:rsidR="00FF7456" w:rsidRDefault="00FF7456" w:rsidP="001E7ED8">
      <w:pPr>
        <w:shd w:val="clear" w:color="auto" w:fill="FFFFFF"/>
        <w:spacing w:after="360" w:line="240" w:lineRule="auto"/>
        <w:contextualSpacing/>
        <w:rPr>
          <w:rFonts w:ascii="Arial" w:eastAsia="Times New Roman" w:hAnsi="Arial" w:cs="Arial"/>
          <w:color w:val="555555"/>
          <w:sz w:val="24"/>
          <w:szCs w:val="24"/>
          <w:lang w:eastAsia="en-ZA"/>
        </w:rPr>
      </w:pPr>
    </w:p>
    <w:p w:rsidR="00FF7456" w:rsidRDefault="00FF7456" w:rsidP="001E7ED8">
      <w:pPr>
        <w:shd w:val="clear" w:color="auto" w:fill="FFFFFF"/>
        <w:spacing w:after="360" w:line="240" w:lineRule="auto"/>
        <w:contextualSpacing/>
        <w:rPr>
          <w:rFonts w:ascii="Arial" w:eastAsia="Times New Roman" w:hAnsi="Arial" w:cs="Arial"/>
          <w:color w:val="555555"/>
          <w:sz w:val="24"/>
          <w:szCs w:val="24"/>
          <w:lang w:eastAsia="en-ZA"/>
        </w:rPr>
      </w:pPr>
    </w:p>
    <w:p w:rsidR="00206F0B" w:rsidRPr="00792FC6" w:rsidRDefault="00206F0B" w:rsidP="001E7ED8">
      <w:pPr>
        <w:shd w:val="clear" w:color="auto" w:fill="FFFFFF"/>
        <w:spacing w:after="0" w:line="240" w:lineRule="auto"/>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1. </w:t>
      </w:r>
      <w:r w:rsidR="0010034A" w:rsidRPr="00792FC6">
        <w:rPr>
          <w:rFonts w:ascii="Arial" w:eastAsia="Times New Roman" w:hAnsi="Arial" w:cs="Arial"/>
          <w:b/>
          <w:sz w:val="24"/>
          <w:szCs w:val="24"/>
          <w:lang w:eastAsia="en-ZA"/>
        </w:rPr>
        <w:t>Protection of Consumers</w:t>
      </w:r>
    </w:p>
    <w:p w:rsidR="001E7ED8" w:rsidRPr="00792FC6" w:rsidRDefault="001E7ED8" w:rsidP="001E7ED8">
      <w:pPr>
        <w:shd w:val="clear" w:color="auto" w:fill="FFFFFF"/>
        <w:spacing w:after="0" w:line="240" w:lineRule="auto"/>
        <w:ind w:left="284"/>
        <w:contextualSpacing/>
        <w:rPr>
          <w:rFonts w:ascii="Arial" w:eastAsia="Times New Roman" w:hAnsi="Arial" w:cs="Arial"/>
          <w:sz w:val="24"/>
          <w:szCs w:val="24"/>
          <w:lang w:eastAsia="en-ZA"/>
        </w:rPr>
      </w:pPr>
    </w:p>
    <w:p w:rsidR="00206F0B" w:rsidRPr="00792FC6" w:rsidRDefault="00206F0B" w:rsidP="00792FC6">
      <w:pPr>
        <w:shd w:val="clear" w:color="auto" w:fill="FFFFFF"/>
        <w:spacing w:after="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The Financial Advisory and Intermediary Services Act 37 of 2002 protects consumers by regulating the financial advice and intermediary services provided by a Financial Services Provider (FSP), ensuring that consumers are adequately informed about the products they purchase and the product suppliers, in order for them to make informed decisions.</w:t>
      </w:r>
    </w:p>
    <w:p w:rsidR="001E7ED8" w:rsidRPr="00792FC6" w:rsidRDefault="001E7ED8" w:rsidP="00792FC6">
      <w:pPr>
        <w:shd w:val="clear" w:color="auto" w:fill="FFFFFF"/>
        <w:spacing w:after="0" w:line="240" w:lineRule="auto"/>
        <w:contextualSpacing/>
        <w:jc w:val="both"/>
        <w:rPr>
          <w:rFonts w:ascii="Arial" w:eastAsia="Times New Roman" w:hAnsi="Arial" w:cs="Arial"/>
          <w:sz w:val="24"/>
          <w:szCs w:val="24"/>
          <w:lang w:eastAsia="en-ZA"/>
        </w:rPr>
      </w:pPr>
    </w:p>
    <w:p w:rsidR="00206F0B" w:rsidRPr="00792FC6" w:rsidRDefault="00206F0B" w:rsidP="001E7ED8">
      <w:pPr>
        <w:shd w:val="clear" w:color="auto" w:fill="FFFFFF"/>
        <w:spacing w:after="0" w:line="240" w:lineRule="auto"/>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2. </w:t>
      </w:r>
      <w:r w:rsidR="0010034A" w:rsidRPr="00792FC6">
        <w:rPr>
          <w:rFonts w:ascii="Arial" w:eastAsia="Times New Roman" w:hAnsi="Arial" w:cs="Arial"/>
          <w:b/>
          <w:sz w:val="24"/>
          <w:szCs w:val="24"/>
          <w:lang w:eastAsia="en-ZA"/>
        </w:rPr>
        <w:t>Regulation of Advice-giving Activities</w:t>
      </w:r>
    </w:p>
    <w:p w:rsidR="001E7ED8" w:rsidRPr="00792FC6" w:rsidRDefault="001E7ED8" w:rsidP="001E7ED8">
      <w:pPr>
        <w:shd w:val="clear" w:color="auto" w:fill="FFFFFF"/>
        <w:spacing w:after="0" w:line="240" w:lineRule="auto"/>
        <w:ind w:left="284"/>
        <w:contextualSpacing/>
        <w:rPr>
          <w:rFonts w:ascii="Arial" w:eastAsia="Times New Roman" w:hAnsi="Arial" w:cs="Arial"/>
          <w:sz w:val="24"/>
          <w:szCs w:val="24"/>
          <w:lang w:eastAsia="en-ZA"/>
        </w:rPr>
      </w:pPr>
    </w:p>
    <w:p w:rsidR="00206F0B" w:rsidRPr="00792FC6" w:rsidRDefault="00206F0B" w:rsidP="00792FC6">
      <w:pPr>
        <w:shd w:val="clear" w:color="auto" w:fill="FFFFFF"/>
        <w:spacing w:after="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The FAIS Act requires Legalex e.g. staff that appear on the Financial Services Board register to be equipped with the necessary skills, qualifications and experience (‘fit and proper’ requirements) to provide a financial service suited to the client’s needs. The key individuals of Legalex have to comply with similar fit and proper requirements in order for Legalex to maintain its FAIS licence.</w:t>
      </w:r>
    </w:p>
    <w:p w:rsidR="001E7ED8" w:rsidRPr="00792FC6" w:rsidRDefault="001E7ED8" w:rsidP="001E7ED8">
      <w:pPr>
        <w:shd w:val="clear" w:color="auto" w:fill="FFFFFF"/>
        <w:spacing w:after="0" w:line="240" w:lineRule="auto"/>
        <w:contextualSpacing/>
        <w:rPr>
          <w:rFonts w:ascii="Arial" w:eastAsia="Times New Roman" w:hAnsi="Arial" w:cs="Arial"/>
          <w:sz w:val="24"/>
          <w:szCs w:val="24"/>
          <w:lang w:eastAsia="en-ZA"/>
        </w:rPr>
      </w:pPr>
    </w:p>
    <w:p w:rsidR="00206F0B" w:rsidRPr="00792FC6" w:rsidRDefault="00206F0B" w:rsidP="001E7ED8">
      <w:pPr>
        <w:shd w:val="clear" w:color="auto" w:fill="FFFFFF"/>
        <w:spacing w:after="0" w:line="240" w:lineRule="auto"/>
        <w:contextualSpacing/>
        <w:rPr>
          <w:rFonts w:ascii="Arial" w:eastAsia="Times New Roman" w:hAnsi="Arial" w:cs="Arial"/>
          <w:b/>
          <w:sz w:val="24"/>
          <w:szCs w:val="24"/>
          <w:lang w:eastAsia="en-ZA"/>
        </w:rPr>
      </w:pPr>
      <w:r w:rsidRPr="00792FC6">
        <w:rPr>
          <w:rFonts w:ascii="Arial" w:eastAsia="Times New Roman" w:hAnsi="Arial" w:cs="Arial"/>
          <w:sz w:val="24"/>
          <w:szCs w:val="24"/>
          <w:lang w:eastAsia="en-ZA"/>
        </w:rPr>
        <w:t xml:space="preserve">3. </w:t>
      </w:r>
      <w:r w:rsidR="0010034A" w:rsidRPr="00792FC6">
        <w:rPr>
          <w:rFonts w:ascii="Arial" w:eastAsia="Times New Roman" w:hAnsi="Arial" w:cs="Arial"/>
          <w:b/>
          <w:sz w:val="24"/>
          <w:szCs w:val="24"/>
          <w:lang w:eastAsia="en-ZA"/>
        </w:rPr>
        <w:t>Transparency</w:t>
      </w:r>
    </w:p>
    <w:p w:rsidR="001E7ED8" w:rsidRPr="00792FC6" w:rsidRDefault="001E7ED8" w:rsidP="001E7ED8">
      <w:pPr>
        <w:shd w:val="clear" w:color="auto" w:fill="FFFFFF"/>
        <w:spacing w:after="0" w:line="240" w:lineRule="auto"/>
        <w:ind w:left="284"/>
        <w:contextualSpacing/>
        <w:rPr>
          <w:rFonts w:ascii="Arial" w:eastAsia="Times New Roman" w:hAnsi="Arial" w:cs="Arial"/>
          <w:sz w:val="24"/>
          <w:szCs w:val="24"/>
          <w:lang w:eastAsia="en-ZA"/>
        </w:rPr>
      </w:pPr>
    </w:p>
    <w:p w:rsidR="00206F0B" w:rsidRPr="00792FC6" w:rsidRDefault="00206F0B" w:rsidP="00792FC6">
      <w:pPr>
        <w:shd w:val="clear" w:color="auto" w:fill="FFFFFF"/>
        <w:spacing w:after="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In terms of the FAIS Act, Legalex must:</w:t>
      </w:r>
    </w:p>
    <w:p w:rsidR="00206F0B" w:rsidRPr="00792FC6" w:rsidRDefault="00206F0B" w:rsidP="00792FC6">
      <w:pPr>
        <w:numPr>
          <w:ilvl w:val="0"/>
          <w:numId w:val="1"/>
        </w:numPr>
        <w:shd w:val="clear" w:color="auto" w:fill="FFFFFF"/>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Disclose to the client that it holds a licence to provide such service;</w:t>
      </w:r>
    </w:p>
    <w:p w:rsidR="00206F0B" w:rsidRPr="00792FC6" w:rsidRDefault="00206F0B" w:rsidP="00792FC6">
      <w:pPr>
        <w:numPr>
          <w:ilvl w:val="0"/>
          <w:numId w:val="1"/>
        </w:numPr>
        <w:shd w:val="clear" w:color="auto" w:fill="FFFFFF"/>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Provide all the necessary information regarding the product and the supplier;</w:t>
      </w:r>
    </w:p>
    <w:p w:rsidR="00206F0B" w:rsidRPr="00792FC6" w:rsidRDefault="00206F0B" w:rsidP="00792FC6">
      <w:pPr>
        <w:numPr>
          <w:ilvl w:val="0"/>
          <w:numId w:val="1"/>
        </w:numPr>
        <w:shd w:val="clear" w:color="auto" w:fill="FFFFFF"/>
        <w:tabs>
          <w:tab w:val="clear" w:pos="720"/>
          <w:tab w:val="num"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Where appropriate and where advice was given directly to the client, provide details of remuneration.</w:t>
      </w:r>
    </w:p>
    <w:p w:rsidR="001E7ED8" w:rsidRPr="00792FC6" w:rsidRDefault="001E7ED8" w:rsidP="001E7ED8">
      <w:pPr>
        <w:shd w:val="clear" w:color="auto" w:fill="FFFFFF"/>
        <w:spacing w:after="0" w:line="240" w:lineRule="auto"/>
        <w:contextualSpacing/>
        <w:rPr>
          <w:rFonts w:ascii="Arial" w:eastAsia="Times New Roman" w:hAnsi="Arial" w:cs="Arial"/>
          <w:sz w:val="24"/>
          <w:szCs w:val="24"/>
          <w:lang w:eastAsia="en-ZA"/>
        </w:rPr>
      </w:pPr>
    </w:p>
    <w:p w:rsidR="00206F0B" w:rsidRPr="00792FC6" w:rsidRDefault="00206F0B" w:rsidP="001E7ED8">
      <w:pPr>
        <w:shd w:val="clear" w:color="auto" w:fill="FFFFFF"/>
        <w:spacing w:after="0" w:line="240" w:lineRule="auto"/>
        <w:contextualSpacing/>
        <w:rPr>
          <w:rFonts w:ascii="Arial" w:eastAsia="Times New Roman" w:hAnsi="Arial" w:cs="Arial"/>
          <w:b/>
          <w:sz w:val="24"/>
          <w:szCs w:val="24"/>
          <w:lang w:eastAsia="en-ZA"/>
        </w:rPr>
      </w:pPr>
      <w:r w:rsidRPr="00792FC6">
        <w:rPr>
          <w:rFonts w:ascii="Arial" w:eastAsia="Times New Roman" w:hAnsi="Arial" w:cs="Arial"/>
          <w:sz w:val="24"/>
          <w:szCs w:val="24"/>
          <w:lang w:eastAsia="en-ZA"/>
        </w:rPr>
        <w:t xml:space="preserve">4. </w:t>
      </w:r>
      <w:r w:rsidR="0010034A" w:rsidRPr="00792FC6">
        <w:rPr>
          <w:rFonts w:ascii="Arial" w:eastAsia="Times New Roman" w:hAnsi="Arial" w:cs="Arial"/>
          <w:b/>
          <w:sz w:val="24"/>
          <w:szCs w:val="24"/>
          <w:lang w:eastAsia="en-ZA"/>
        </w:rPr>
        <w:t>Consumer Platform for complaints</w:t>
      </w:r>
    </w:p>
    <w:p w:rsidR="001E7ED8" w:rsidRPr="00792FC6" w:rsidRDefault="001E7ED8" w:rsidP="001E7ED8">
      <w:pPr>
        <w:shd w:val="clear" w:color="auto" w:fill="FFFFFF"/>
        <w:spacing w:after="0" w:line="240" w:lineRule="auto"/>
        <w:ind w:left="284"/>
        <w:contextualSpacing/>
        <w:rPr>
          <w:rFonts w:ascii="Arial" w:eastAsia="Times New Roman" w:hAnsi="Arial" w:cs="Arial"/>
          <w:sz w:val="24"/>
          <w:szCs w:val="24"/>
          <w:lang w:eastAsia="en-ZA"/>
        </w:rPr>
      </w:pPr>
    </w:p>
    <w:p w:rsidR="00206F0B" w:rsidRPr="00792FC6" w:rsidRDefault="00206F0B" w:rsidP="00792FC6">
      <w:pPr>
        <w:shd w:val="clear" w:color="auto" w:fill="FFFFFF"/>
        <w:spacing w:after="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The FAIS Act also provides consumers with a platform to address their complaints in a fair and procedural manner. In terms of the Act, a complaint must relate to a financial service rendered by Legalex to the complainant, in which it is alleged that Legalex:</w:t>
      </w:r>
    </w:p>
    <w:p w:rsidR="00206F0B" w:rsidRPr="00792FC6" w:rsidRDefault="00206F0B" w:rsidP="00792FC6">
      <w:pPr>
        <w:numPr>
          <w:ilvl w:val="0"/>
          <w:numId w:val="2"/>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has contravened or failed to comply with the FAIS Act and that as a result thereof the complainant has suffered or is likely to suffer financial prejudice or damage;</w:t>
      </w:r>
    </w:p>
    <w:p w:rsidR="00206F0B" w:rsidRPr="00792FC6" w:rsidRDefault="00206F0B" w:rsidP="00792FC6">
      <w:pPr>
        <w:numPr>
          <w:ilvl w:val="0"/>
          <w:numId w:val="2"/>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has wilfully or negligently rendered a financial service to the complainant which has caused prejudice or damage to the complainant or which is likely to result in such prejudice or damage; or</w:t>
      </w:r>
    </w:p>
    <w:p w:rsidR="00206F0B" w:rsidRPr="00792FC6" w:rsidRDefault="00206F0B" w:rsidP="00792FC6">
      <w:pPr>
        <w:numPr>
          <w:ilvl w:val="0"/>
          <w:numId w:val="2"/>
        </w:numPr>
        <w:shd w:val="clear" w:color="auto" w:fill="FFFFFF"/>
        <w:spacing w:after="0" w:line="240" w:lineRule="auto"/>
        <w:ind w:left="709" w:hanging="425"/>
        <w:contextualSpacing/>
        <w:jc w:val="both"/>
        <w:rPr>
          <w:rFonts w:ascii="Arial" w:eastAsia="Times New Roman" w:hAnsi="Arial" w:cs="Arial"/>
          <w:sz w:val="24"/>
          <w:szCs w:val="24"/>
          <w:lang w:eastAsia="en-ZA"/>
        </w:rPr>
      </w:pPr>
      <w:proofErr w:type="gramStart"/>
      <w:r w:rsidRPr="00792FC6">
        <w:rPr>
          <w:rFonts w:ascii="Arial" w:eastAsia="Times New Roman" w:hAnsi="Arial" w:cs="Arial"/>
          <w:sz w:val="24"/>
          <w:szCs w:val="24"/>
          <w:lang w:eastAsia="en-ZA"/>
        </w:rPr>
        <w:t>has</w:t>
      </w:r>
      <w:proofErr w:type="gramEnd"/>
      <w:r w:rsidRPr="00792FC6">
        <w:rPr>
          <w:rFonts w:ascii="Arial" w:eastAsia="Times New Roman" w:hAnsi="Arial" w:cs="Arial"/>
          <w:sz w:val="24"/>
          <w:szCs w:val="24"/>
          <w:lang w:eastAsia="en-ZA"/>
        </w:rPr>
        <w:t xml:space="preserve"> treated the complainant unfairly.</w:t>
      </w:r>
    </w:p>
    <w:p w:rsidR="001E7ED8" w:rsidRPr="00792FC6" w:rsidRDefault="001E7ED8" w:rsidP="00792FC6">
      <w:pPr>
        <w:shd w:val="clear" w:color="auto" w:fill="FFFFFF"/>
        <w:spacing w:after="0" w:line="240" w:lineRule="auto"/>
        <w:contextualSpacing/>
        <w:jc w:val="both"/>
        <w:rPr>
          <w:rFonts w:ascii="Arial" w:eastAsia="Times New Roman" w:hAnsi="Arial" w:cs="Arial"/>
          <w:sz w:val="24"/>
          <w:szCs w:val="24"/>
          <w:lang w:eastAsia="en-ZA"/>
        </w:rPr>
      </w:pPr>
    </w:p>
    <w:p w:rsidR="00206F0B" w:rsidRPr="00792FC6" w:rsidRDefault="00206F0B" w:rsidP="001E7ED8">
      <w:pPr>
        <w:shd w:val="clear" w:color="auto" w:fill="FFFFFF"/>
        <w:spacing w:after="0" w:line="240" w:lineRule="auto"/>
        <w:contextualSpacing/>
        <w:rPr>
          <w:rFonts w:ascii="Arial" w:eastAsia="Times New Roman" w:hAnsi="Arial" w:cs="Arial"/>
          <w:b/>
          <w:sz w:val="24"/>
          <w:szCs w:val="24"/>
          <w:lang w:eastAsia="en-ZA"/>
        </w:rPr>
      </w:pPr>
      <w:r w:rsidRPr="00792FC6">
        <w:rPr>
          <w:rFonts w:ascii="Arial" w:eastAsia="Times New Roman" w:hAnsi="Arial" w:cs="Arial"/>
          <w:sz w:val="24"/>
          <w:szCs w:val="24"/>
          <w:lang w:eastAsia="en-ZA"/>
        </w:rPr>
        <w:t xml:space="preserve">5. </w:t>
      </w:r>
      <w:r w:rsidR="0010034A" w:rsidRPr="00792FC6">
        <w:rPr>
          <w:rFonts w:ascii="Arial" w:eastAsia="Times New Roman" w:hAnsi="Arial" w:cs="Arial"/>
          <w:b/>
          <w:sz w:val="24"/>
          <w:szCs w:val="24"/>
          <w:lang w:eastAsia="en-ZA"/>
        </w:rPr>
        <w:t xml:space="preserve">Complaint </w:t>
      </w:r>
      <w:r w:rsidRPr="00792FC6">
        <w:rPr>
          <w:rFonts w:ascii="Arial" w:eastAsia="Times New Roman" w:hAnsi="Arial" w:cs="Arial"/>
          <w:b/>
          <w:sz w:val="24"/>
          <w:szCs w:val="24"/>
          <w:lang w:eastAsia="en-ZA"/>
        </w:rPr>
        <w:t>- defined</w:t>
      </w:r>
    </w:p>
    <w:p w:rsidR="001E7ED8" w:rsidRPr="00792FC6" w:rsidRDefault="001E7ED8" w:rsidP="001E7ED8">
      <w:pPr>
        <w:shd w:val="clear" w:color="auto" w:fill="FFFFFF"/>
        <w:tabs>
          <w:tab w:val="left" w:pos="284"/>
        </w:tabs>
        <w:spacing w:after="0" w:line="240" w:lineRule="auto"/>
        <w:ind w:left="284"/>
        <w:contextualSpacing/>
        <w:rPr>
          <w:rFonts w:ascii="Arial" w:eastAsia="Times New Roman" w:hAnsi="Arial" w:cs="Arial"/>
          <w:b/>
          <w:bCs/>
          <w:i/>
          <w:iCs/>
          <w:sz w:val="24"/>
          <w:szCs w:val="24"/>
          <w:lang w:eastAsia="en-ZA"/>
        </w:rPr>
      </w:pPr>
    </w:p>
    <w:p w:rsidR="00206F0B" w:rsidRPr="00D47BAD" w:rsidRDefault="00206F0B" w:rsidP="00792FC6">
      <w:pPr>
        <w:shd w:val="clear" w:color="auto" w:fill="FFFFFF"/>
        <w:tabs>
          <w:tab w:val="left" w:pos="284"/>
        </w:tabs>
        <w:spacing w:after="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i/>
          <w:iCs/>
          <w:sz w:val="24"/>
          <w:szCs w:val="24"/>
          <w:lang w:eastAsia="en-ZA"/>
        </w:rPr>
        <w:t>“... has contravened or failed to comply with a provision of this Act and that as a result thereof the complainant has suffered or is likely to suffer financial prejudice or damage;"</w:t>
      </w:r>
    </w:p>
    <w:p w:rsidR="001E7ED8" w:rsidRDefault="001E7ED8" w:rsidP="00792FC6">
      <w:pPr>
        <w:shd w:val="clear" w:color="auto" w:fill="FFFFFF"/>
        <w:tabs>
          <w:tab w:val="left" w:pos="284"/>
        </w:tabs>
        <w:spacing w:after="360" w:line="240" w:lineRule="auto"/>
        <w:ind w:left="284"/>
        <w:contextualSpacing/>
        <w:jc w:val="both"/>
        <w:rPr>
          <w:rFonts w:ascii="Arial" w:eastAsia="Times New Roman" w:hAnsi="Arial" w:cs="Arial"/>
          <w:bCs/>
          <w:sz w:val="24"/>
          <w:szCs w:val="24"/>
          <w:lang w:eastAsia="en-ZA"/>
        </w:rPr>
      </w:pPr>
    </w:p>
    <w:p w:rsidR="00FF7456" w:rsidRDefault="00FF7456" w:rsidP="00792FC6">
      <w:pPr>
        <w:shd w:val="clear" w:color="auto" w:fill="FFFFFF"/>
        <w:tabs>
          <w:tab w:val="left" w:pos="284"/>
        </w:tabs>
        <w:spacing w:after="360" w:line="240" w:lineRule="auto"/>
        <w:ind w:left="284"/>
        <w:contextualSpacing/>
        <w:jc w:val="both"/>
        <w:rPr>
          <w:rFonts w:ascii="Arial" w:eastAsia="Times New Roman" w:hAnsi="Arial" w:cs="Arial"/>
          <w:bCs/>
          <w:sz w:val="24"/>
          <w:szCs w:val="24"/>
          <w:lang w:eastAsia="en-ZA"/>
        </w:rPr>
      </w:pPr>
    </w:p>
    <w:p w:rsidR="00445FD1" w:rsidRPr="00D47BAD" w:rsidRDefault="00445FD1" w:rsidP="00792FC6">
      <w:pPr>
        <w:shd w:val="clear" w:color="auto" w:fill="FFFFFF"/>
        <w:tabs>
          <w:tab w:val="left" w:pos="284"/>
        </w:tabs>
        <w:spacing w:after="360" w:line="240" w:lineRule="auto"/>
        <w:ind w:left="284"/>
        <w:contextualSpacing/>
        <w:jc w:val="both"/>
        <w:rPr>
          <w:rFonts w:ascii="Arial" w:eastAsia="Times New Roman" w:hAnsi="Arial" w:cs="Arial"/>
          <w:bCs/>
          <w:sz w:val="24"/>
          <w:szCs w:val="24"/>
          <w:lang w:eastAsia="en-ZA"/>
        </w:rPr>
      </w:pPr>
    </w:p>
    <w:p w:rsidR="00206F0B" w:rsidRPr="00D47BAD" w:rsidRDefault="00206F0B" w:rsidP="00792FC6">
      <w:pPr>
        <w:shd w:val="clear" w:color="auto" w:fill="FFFFFF"/>
        <w:tabs>
          <w:tab w:val="left" w:pos="284"/>
        </w:tabs>
        <w:spacing w:after="36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sz w:val="24"/>
          <w:szCs w:val="24"/>
          <w:lang w:eastAsia="en-ZA"/>
        </w:rPr>
        <w:lastRenderedPageBreak/>
        <w:t>Some guidelines and examples:</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If there are allegations that no quote or no disclosures were shown when the policy was taken out;</w:t>
      </w:r>
    </w:p>
    <w:p w:rsidR="00206F0B" w:rsidRPr="00792FC6" w:rsidRDefault="00206F0B" w:rsidP="00792FC6">
      <w:pPr>
        <w:numPr>
          <w:ilvl w:val="0"/>
          <w:numId w:val="3"/>
        </w:numPr>
        <w:shd w:val="clear" w:color="auto" w:fill="FFFFFF"/>
        <w:tabs>
          <w:tab w:val="left" w:pos="284"/>
          <w:tab w:val="num" w:pos="709"/>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about not knowing the structure of the product before taking it out;</w:t>
      </w:r>
    </w:p>
    <w:p w:rsidR="00206F0B" w:rsidRPr="00792FC6" w:rsidRDefault="00206F0B" w:rsidP="00792FC6">
      <w:pPr>
        <w:numPr>
          <w:ilvl w:val="0"/>
          <w:numId w:val="3"/>
        </w:numPr>
        <w:shd w:val="clear" w:color="auto" w:fill="FFFFFF"/>
        <w:tabs>
          <w:tab w:val="clear" w:pos="4700"/>
          <w:tab w:val="num"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about not having received the policy document and therefore not knowing the features of the product;</w:t>
      </w:r>
    </w:p>
    <w:p w:rsidR="00206F0B" w:rsidRPr="00792FC6" w:rsidRDefault="00206F0B" w:rsidP="00792FC6">
      <w:pPr>
        <w:numPr>
          <w:ilvl w:val="0"/>
          <w:numId w:val="3"/>
        </w:numPr>
        <w:shd w:val="clear" w:color="auto" w:fill="FFFFFF"/>
        <w:tabs>
          <w:tab w:val="left" w:pos="284"/>
          <w:tab w:val="num" w:pos="709"/>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Allegations of </w:t>
      </w:r>
      <w:proofErr w:type="spellStart"/>
      <w:r w:rsidRPr="00792FC6">
        <w:rPr>
          <w:rFonts w:ascii="Arial" w:eastAsia="Times New Roman" w:hAnsi="Arial" w:cs="Arial"/>
          <w:sz w:val="24"/>
          <w:szCs w:val="24"/>
          <w:lang w:eastAsia="en-ZA"/>
        </w:rPr>
        <w:t>mis</w:t>
      </w:r>
      <w:proofErr w:type="spellEnd"/>
      <w:r w:rsidRPr="00792FC6">
        <w:rPr>
          <w:rFonts w:ascii="Arial" w:eastAsia="Times New Roman" w:hAnsi="Arial" w:cs="Arial"/>
          <w:sz w:val="24"/>
          <w:szCs w:val="24"/>
          <w:lang w:eastAsia="en-ZA"/>
        </w:rPr>
        <w:t>-selling:</w:t>
      </w:r>
    </w:p>
    <w:p w:rsidR="00206F0B" w:rsidRPr="00792FC6" w:rsidRDefault="00206F0B" w:rsidP="00792FC6">
      <w:pPr>
        <w:numPr>
          <w:ilvl w:val="1"/>
          <w:numId w:val="3"/>
        </w:numPr>
        <w:shd w:val="clear" w:color="auto" w:fill="FFFFFF"/>
        <w:tabs>
          <w:tab w:val="clear" w:pos="5420"/>
          <w:tab w:val="left" w:pos="709"/>
        </w:tabs>
        <w:spacing w:after="0" w:line="240" w:lineRule="auto"/>
        <w:ind w:left="709"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No record of advice having been shown;</w:t>
      </w:r>
    </w:p>
    <w:p w:rsidR="00206F0B" w:rsidRPr="00792FC6" w:rsidRDefault="00206F0B" w:rsidP="00792FC6">
      <w:pPr>
        <w:numPr>
          <w:ilvl w:val="1"/>
          <w:numId w:val="3"/>
        </w:numPr>
        <w:shd w:val="clear" w:color="auto" w:fill="FFFFFF"/>
        <w:tabs>
          <w:tab w:val="clear" w:pos="5420"/>
          <w:tab w:val="left" w:pos="1418"/>
        </w:tabs>
        <w:spacing w:after="0" w:line="240" w:lineRule="auto"/>
        <w:ind w:left="1418" w:hanging="709"/>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Legalex sold the client an incorrect policy, given the client’s circumstances;</w:t>
      </w:r>
    </w:p>
    <w:p w:rsidR="00206F0B" w:rsidRPr="00792FC6" w:rsidRDefault="00206F0B" w:rsidP="00792FC6">
      <w:pPr>
        <w:numPr>
          <w:ilvl w:val="1"/>
          <w:numId w:val="3"/>
        </w:numPr>
        <w:shd w:val="clear" w:color="auto" w:fill="FFFFFF"/>
        <w:tabs>
          <w:tab w:val="clear" w:pos="5420"/>
          <w:tab w:val="left" w:pos="1418"/>
        </w:tabs>
        <w:spacing w:after="0" w:line="240" w:lineRule="auto"/>
        <w:ind w:left="1418" w:hanging="709"/>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Where appropriate, no risk analysis was done before the product was sold.</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Negligence or delay on </w:t>
      </w:r>
      <w:proofErr w:type="spellStart"/>
      <w:r w:rsidRPr="00792FC6">
        <w:rPr>
          <w:rFonts w:ascii="Arial" w:eastAsia="Times New Roman" w:hAnsi="Arial" w:cs="Arial"/>
          <w:sz w:val="24"/>
          <w:szCs w:val="24"/>
          <w:lang w:eastAsia="en-ZA"/>
        </w:rPr>
        <w:t>Legalex’s</w:t>
      </w:r>
      <w:proofErr w:type="spellEnd"/>
      <w:r w:rsidRPr="00792FC6">
        <w:rPr>
          <w:rFonts w:ascii="Arial" w:eastAsia="Times New Roman" w:hAnsi="Arial" w:cs="Arial"/>
          <w:sz w:val="24"/>
          <w:szCs w:val="24"/>
          <w:lang w:eastAsia="en-ZA"/>
        </w:rPr>
        <w:t xml:space="preserve"> part in issuing the policy or effecting a policy change which led to financial loss;</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about not being advised of the effect that a particular change would have on the policy;</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the financial adviser is no longer employed by Legalex and the client does not know who to deal with;</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confidential information regarding a client was disclosed to a third party without the client’s consent;</w:t>
      </w:r>
    </w:p>
    <w:p w:rsidR="00206F0B" w:rsidRPr="00792FC6" w:rsidRDefault="00206F0B" w:rsidP="00792FC6">
      <w:pPr>
        <w:numPr>
          <w:ilvl w:val="0"/>
          <w:numId w:val="3"/>
        </w:numPr>
        <w:shd w:val="clear" w:color="auto" w:fill="FFFFFF"/>
        <w:tabs>
          <w:tab w:val="clear" w:pos="470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The client alleging that they signed or were asked to sign a blank document.</w:t>
      </w:r>
    </w:p>
    <w:p w:rsidR="00486E0F" w:rsidRPr="00792FC6" w:rsidRDefault="00486E0F" w:rsidP="001E7ED8">
      <w:pPr>
        <w:shd w:val="clear" w:color="auto" w:fill="FFFFFF"/>
        <w:tabs>
          <w:tab w:val="left" w:pos="709"/>
        </w:tabs>
        <w:spacing w:after="0" w:line="240" w:lineRule="auto"/>
        <w:ind w:left="709" w:hanging="425"/>
        <w:contextualSpacing/>
        <w:rPr>
          <w:rFonts w:ascii="Arial" w:eastAsia="Times New Roman" w:hAnsi="Arial" w:cs="Arial"/>
          <w:b/>
          <w:bCs/>
          <w:i/>
          <w:iCs/>
          <w:sz w:val="24"/>
          <w:szCs w:val="24"/>
          <w:lang w:eastAsia="en-ZA"/>
        </w:rPr>
      </w:pPr>
    </w:p>
    <w:p w:rsidR="00206F0B" w:rsidRPr="00D47BAD" w:rsidRDefault="00206F0B" w:rsidP="00792FC6">
      <w:pPr>
        <w:shd w:val="clear" w:color="auto" w:fill="FFFFFF"/>
        <w:tabs>
          <w:tab w:val="left" w:pos="709"/>
        </w:tabs>
        <w:spacing w:after="0" w:line="240" w:lineRule="auto"/>
        <w:ind w:left="709" w:hanging="425"/>
        <w:contextualSpacing/>
        <w:jc w:val="both"/>
        <w:rPr>
          <w:rFonts w:ascii="Arial" w:eastAsia="Times New Roman" w:hAnsi="Arial" w:cs="Arial"/>
          <w:sz w:val="24"/>
          <w:szCs w:val="24"/>
          <w:lang w:eastAsia="en-ZA"/>
        </w:rPr>
      </w:pPr>
      <w:r w:rsidRPr="00D47BAD">
        <w:rPr>
          <w:rFonts w:ascii="Arial" w:eastAsia="Times New Roman" w:hAnsi="Arial" w:cs="Arial"/>
          <w:bCs/>
          <w:i/>
          <w:iCs/>
          <w:sz w:val="24"/>
          <w:szCs w:val="24"/>
          <w:lang w:eastAsia="en-ZA"/>
        </w:rPr>
        <w:t xml:space="preserve">“... </w:t>
      </w:r>
      <w:proofErr w:type="gramStart"/>
      <w:r w:rsidRPr="00D47BAD">
        <w:rPr>
          <w:rFonts w:ascii="Arial" w:eastAsia="Times New Roman" w:hAnsi="Arial" w:cs="Arial"/>
          <w:bCs/>
          <w:i/>
          <w:iCs/>
          <w:sz w:val="24"/>
          <w:szCs w:val="24"/>
          <w:lang w:eastAsia="en-ZA"/>
        </w:rPr>
        <w:t>has</w:t>
      </w:r>
      <w:proofErr w:type="gramEnd"/>
      <w:r w:rsidRPr="00D47BAD">
        <w:rPr>
          <w:rFonts w:ascii="Arial" w:eastAsia="Times New Roman" w:hAnsi="Arial" w:cs="Arial"/>
          <w:bCs/>
          <w:i/>
          <w:iCs/>
          <w:sz w:val="24"/>
          <w:szCs w:val="24"/>
          <w:lang w:eastAsia="en-ZA"/>
        </w:rPr>
        <w:t xml:space="preserve"> wilfully or negligently rendered a financial service to the complainant which has caused prejudice or damage to the complainant or which is likely to result in such prejudice or damage;"</w:t>
      </w:r>
    </w:p>
    <w:p w:rsidR="00486E0F" w:rsidRPr="00D47BAD" w:rsidRDefault="00486E0F" w:rsidP="001E7ED8">
      <w:pPr>
        <w:shd w:val="clear" w:color="auto" w:fill="FFFFFF"/>
        <w:tabs>
          <w:tab w:val="left" w:pos="709"/>
        </w:tabs>
        <w:spacing w:after="360" w:line="240" w:lineRule="auto"/>
        <w:ind w:left="709" w:hanging="425"/>
        <w:contextualSpacing/>
        <w:rPr>
          <w:rFonts w:ascii="Arial" w:eastAsia="Times New Roman" w:hAnsi="Arial" w:cs="Arial"/>
          <w:bCs/>
          <w:sz w:val="24"/>
          <w:szCs w:val="24"/>
          <w:lang w:eastAsia="en-ZA"/>
        </w:rPr>
      </w:pPr>
    </w:p>
    <w:p w:rsidR="00206F0B" w:rsidRPr="00D47BAD" w:rsidRDefault="00206F0B" w:rsidP="00792FC6">
      <w:pPr>
        <w:shd w:val="clear" w:color="auto" w:fill="FFFFFF"/>
        <w:tabs>
          <w:tab w:val="left" w:pos="709"/>
        </w:tabs>
        <w:spacing w:after="360" w:line="240" w:lineRule="auto"/>
        <w:ind w:left="709" w:hanging="425"/>
        <w:contextualSpacing/>
        <w:jc w:val="both"/>
        <w:rPr>
          <w:rFonts w:ascii="Arial" w:eastAsia="Times New Roman" w:hAnsi="Arial" w:cs="Arial"/>
          <w:sz w:val="24"/>
          <w:szCs w:val="24"/>
          <w:lang w:eastAsia="en-ZA"/>
        </w:rPr>
      </w:pPr>
      <w:r w:rsidRPr="00D47BAD">
        <w:rPr>
          <w:rFonts w:ascii="Arial" w:eastAsia="Times New Roman" w:hAnsi="Arial" w:cs="Arial"/>
          <w:bCs/>
          <w:sz w:val="24"/>
          <w:szCs w:val="24"/>
          <w:lang w:eastAsia="en-ZA"/>
        </w:rPr>
        <w:t>Some guidelines and examples:</w:t>
      </w:r>
    </w:p>
    <w:p w:rsidR="00206F0B" w:rsidRPr="00792FC6" w:rsidRDefault="00206F0B" w:rsidP="00792FC6">
      <w:pPr>
        <w:numPr>
          <w:ilvl w:val="0"/>
          <w:numId w:val="4"/>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the incorrect product was sold to the client;</w:t>
      </w:r>
    </w:p>
    <w:p w:rsidR="00206F0B" w:rsidRPr="00792FC6" w:rsidRDefault="00206F0B" w:rsidP="00792FC6">
      <w:pPr>
        <w:numPr>
          <w:ilvl w:val="0"/>
          <w:numId w:val="4"/>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a product was sold without the client’s knowledge;</w:t>
      </w:r>
    </w:p>
    <w:p w:rsidR="00206F0B" w:rsidRPr="00792FC6" w:rsidRDefault="00206F0B" w:rsidP="00792FC6">
      <w:pPr>
        <w:numPr>
          <w:ilvl w:val="0"/>
          <w:numId w:val="4"/>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Legalex acted without the client’s knowledge/consent e.g.</w:t>
      </w:r>
    </w:p>
    <w:p w:rsidR="0010034A" w:rsidRPr="00792FC6" w:rsidRDefault="00206F0B" w:rsidP="00FF7456">
      <w:pPr>
        <w:numPr>
          <w:ilvl w:val="1"/>
          <w:numId w:val="4"/>
        </w:numPr>
        <w:shd w:val="clear" w:color="auto" w:fill="FFFFFF"/>
        <w:tabs>
          <w:tab w:val="clear" w:pos="1440"/>
          <w:tab w:val="left" w:pos="709"/>
        </w:tabs>
        <w:spacing w:after="0" w:line="240" w:lineRule="auto"/>
        <w:ind w:left="709"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Cancelled a policy without the client’s knowledge/consent;</w:t>
      </w:r>
    </w:p>
    <w:p w:rsidR="00206F0B" w:rsidRPr="00792FC6" w:rsidRDefault="00206F0B" w:rsidP="00FF7456">
      <w:pPr>
        <w:numPr>
          <w:ilvl w:val="1"/>
          <w:numId w:val="4"/>
        </w:numPr>
        <w:shd w:val="clear" w:color="auto" w:fill="FFFFFF"/>
        <w:tabs>
          <w:tab w:val="clear" w:pos="1440"/>
          <w:tab w:val="left" w:pos="1418"/>
        </w:tabs>
        <w:spacing w:after="0" w:line="240" w:lineRule="auto"/>
        <w:ind w:left="1418" w:hanging="709"/>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Effected any policy change without the client’s knowledge/consent which caused prejudice to the client or ;</w:t>
      </w:r>
    </w:p>
    <w:p w:rsidR="00206F0B" w:rsidRPr="00792FC6" w:rsidRDefault="00206F0B" w:rsidP="00FF7456">
      <w:pPr>
        <w:numPr>
          <w:ilvl w:val="1"/>
          <w:numId w:val="4"/>
        </w:numPr>
        <w:shd w:val="clear" w:color="auto" w:fill="FFFFFF"/>
        <w:tabs>
          <w:tab w:val="clear" w:pos="1440"/>
          <w:tab w:val="left" w:pos="709"/>
        </w:tabs>
        <w:spacing w:after="0" w:line="240" w:lineRule="auto"/>
        <w:ind w:left="709"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Effected any change contrary to the client’s instructions.</w:t>
      </w:r>
    </w:p>
    <w:p w:rsidR="00206F0B" w:rsidRPr="00792FC6" w:rsidRDefault="00206F0B" w:rsidP="00792FC6">
      <w:pPr>
        <w:numPr>
          <w:ilvl w:val="0"/>
          <w:numId w:val="4"/>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 that Legalex took money from a client but did not issue a policy;</w:t>
      </w:r>
    </w:p>
    <w:p w:rsidR="00206F0B" w:rsidRPr="00792FC6" w:rsidRDefault="00206F0B" w:rsidP="00792FC6">
      <w:pPr>
        <w:numPr>
          <w:ilvl w:val="0"/>
          <w:numId w:val="4"/>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Legalex having system problems and as a result the client is prejudiced;</w:t>
      </w:r>
    </w:p>
    <w:p w:rsidR="00206F0B" w:rsidRPr="00792FC6" w:rsidRDefault="00206F0B" w:rsidP="00792FC6">
      <w:pPr>
        <w:numPr>
          <w:ilvl w:val="0"/>
          <w:numId w:val="4"/>
        </w:numPr>
        <w:shd w:val="clear" w:color="auto" w:fill="FFFFFF"/>
        <w:tabs>
          <w:tab w:val="clear" w:pos="72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Legalex not acting timeously on the reasonable instruction of the client, as a result of which the client was prejudiced.</w:t>
      </w:r>
    </w:p>
    <w:p w:rsidR="00486E0F" w:rsidRPr="00792FC6" w:rsidRDefault="00486E0F" w:rsidP="00D47BAD">
      <w:pPr>
        <w:shd w:val="clear" w:color="auto" w:fill="FFFFFF"/>
        <w:tabs>
          <w:tab w:val="left" w:pos="284"/>
        </w:tabs>
        <w:spacing w:after="0" w:line="240" w:lineRule="auto"/>
        <w:ind w:left="284"/>
        <w:contextualSpacing/>
        <w:jc w:val="both"/>
        <w:rPr>
          <w:rFonts w:ascii="Arial" w:eastAsia="Times New Roman" w:hAnsi="Arial" w:cs="Arial"/>
          <w:b/>
          <w:bCs/>
          <w:i/>
          <w:iCs/>
          <w:sz w:val="24"/>
          <w:szCs w:val="24"/>
          <w:lang w:eastAsia="en-ZA"/>
        </w:rPr>
      </w:pPr>
    </w:p>
    <w:p w:rsidR="00206F0B" w:rsidRPr="00D47BAD" w:rsidRDefault="00206F0B" w:rsidP="00D47BAD">
      <w:pPr>
        <w:shd w:val="clear" w:color="auto" w:fill="FFFFFF"/>
        <w:tabs>
          <w:tab w:val="left" w:pos="284"/>
        </w:tabs>
        <w:spacing w:after="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i/>
          <w:iCs/>
          <w:sz w:val="24"/>
          <w:szCs w:val="24"/>
          <w:lang w:eastAsia="en-ZA"/>
        </w:rPr>
        <w:t xml:space="preserve">“... </w:t>
      </w:r>
      <w:proofErr w:type="gramStart"/>
      <w:r w:rsidRPr="00D47BAD">
        <w:rPr>
          <w:rFonts w:ascii="Arial" w:eastAsia="Times New Roman" w:hAnsi="Arial" w:cs="Arial"/>
          <w:bCs/>
          <w:i/>
          <w:iCs/>
          <w:sz w:val="24"/>
          <w:szCs w:val="24"/>
          <w:lang w:eastAsia="en-ZA"/>
        </w:rPr>
        <w:t>has</w:t>
      </w:r>
      <w:proofErr w:type="gramEnd"/>
      <w:r w:rsidRPr="00D47BAD">
        <w:rPr>
          <w:rFonts w:ascii="Arial" w:eastAsia="Times New Roman" w:hAnsi="Arial" w:cs="Arial"/>
          <w:bCs/>
          <w:i/>
          <w:iCs/>
          <w:sz w:val="24"/>
          <w:szCs w:val="24"/>
          <w:lang w:eastAsia="en-ZA"/>
        </w:rPr>
        <w:t xml:space="preserve"> treated the complainant unfairly;"</w:t>
      </w:r>
    </w:p>
    <w:p w:rsidR="001E7ED8" w:rsidRPr="00D47BAD" w:rsidRDefault="001E7ED8" w:rsidP="00D47BAD">
      <w:pPr>
        <w:shd w:val="clear" w:color="auto" w:fill="FFFFFF"/>
        <w:tabs>
          <w:tab w:val="left" w:pos="284"/>
        </w:tabs>
        <w:spacing w:after="360" w:line="240" w:lineRule="auto"/>
        <w:ind w:left="284"/>
        <w:contextualSpacing/>
        <w:jc w:val="both"/>
        <w:rPr>
          <w:rFonts w:ascii="Arial" w:eastAsia="Times New Roman" w:hAnsi="Arial" w:cs="Arial"/>
          <w:bCs/>
          <w:sz w:val="24"/>
          <w:szCs w:val="24"/>
          <w:lang w:eastAsia="en-ZA"/>
        </w:rPr>
      </w:pPr>
    </w:p>
    <w:p w:rsidR="00206F0B" w:rsidRPr="00D47BAD" w:rsidRDefault="00206F0B" w:rsidP="00D47BAD">
      <w:pPr>
        <w:shd w:val="clear" w:color="auto" w:fill="FFFFFF"/>
        <w:tabs>
          <w:tab w:val="left" w:pos="284"/>
        </w:tabs>
        <w:spacing w:after="36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sz w:val="24"/>
          <w:szCs w:val="24"/>
          <w:lang w:eastAsia="en-ZA"/>
        </w:rPr>
        <w:t>Some guidelines and examples:</w:t>
      </w:r>
    </w:p>
    <w:p w:rsidR="00206F0B" w:rsidRPr="00792FC6" w:rsidRDefault="00206F0B" w:rsidP="00D47BAD">
      <w:pPr>
        <w:numPr>
          <w:ilvl w:val="0"/>
          <w:numId w:val="5"/>
        </w:numPr>
        <w:shd w:val="clear" w:color="auto" w:fill="FFFFFF"/>
        <w:tabs>
          <w:tab w:val="clear" w:pos="72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that the client has been pushed from pillar to post without resolution;</w:t>
      </w:r>
    </w:p>
    <w:p w:rsidR="00206F0B" w:rsidRPr="00792FC6" w:rsidRDefault="00206F0B" w:rsidP="00D47BAD">
      <w:pPr>
        <w:numPr>
          <w:ilvl w:val="0"/>
          <w:numId w:val="5"/>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about rude behaviour;</w:t>
      </w:r>
    </w:p>
    <w:p w:rsidR="00206F0B" w:rsidRPr="00792FC6" w:rsidRDefault="00206F0B" w:rsidP="00D47BAD">
      <w:pPr>
        <w:numPr>
          <w:ilvl w:val="0"/>
          <w:numId w:val="5"/>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that a previous complaint was not handled fairly and objectively;</w:t>
      </w:r>
    </w:p>
    <w:p w:rsidR="00206F0B" w:rsidRPr="00792FC6" w:rsidRDefault="00206F0B" w:rsidP="00D47BAD">
      <w:pPr>
        <w:numPr>
          <w:ilvl w:val="0"/>
          <w:numId w:val="5"/>
        </w:numPr>
        <w:shd w:val="clear" w:color="auto" w:fill="FFFFFF"/>
        <w:tabs>
          <w:tab w:val="clear" w:pos="720"/>
          <w:tab w:val="left" w:pos="709"/>
        </w:tabs>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that different staff provided different information when contacted about the same issue;</w:t>
      </w:r>
    </w:p>
    <w:p w:rsidR="00206F0B" w:rsidRPr="00792FC6" w:rsidRDefault="00206F0B" w:rsidP="00D47BAD">
      <w:pPr>
        <w:numPr>
          <w:ilvl w:val="0"/>
          <w:numId w:val="5"/>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that the provider promised to do one thing and then did another;</w:t>
      </w:r>
    </w:p>
    <w:p w:rsidR="00206F0B" w:rsidRPr="00792FC6" w:rsidRDefault="00206F0B" w:rsidP="00D47BAD">
      <w:pPr>
        <w:numPr>
          <w:ilvl w:val="0"/>
          <w:numId w:val="5"/>
        </w:numPr>
        <w:shd w:val="clear" w:color="auto" w:fill="FFFFFF"/>
        <w:tabs>
          <w:tab w:val="left" w:pos="284"/>
        </w:tabs>
        <w:spacing w:after="0" w:line="240" w:lineRule="auto"/>
        <w:ind w:left="284" w:firstLine="0"/>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Complaints arising from claims adjudication, including repudiation of claims.</w:t>
      </w:r>
    </w:p>
    <w:p w:rsidR="00445FD1" w:rsidRDefault="00445FD1" w:rsidP="00D47BAD">
      <w:pPr>
        <w:shd w:val="clear" w:color="auto" w:fill="FFFFFF"/>
        <w:spacing w:after="360" w:line="240" w:lineRule="auto"/>
        <w:contextualSpacing/>
        <w:jc w:val="both"/>
        <w:rPr>
          <w:rFonts w:ascii="Arial" w:eastAsia="Times New Roman" w:hAnsi="Arial" w:cs="Arial"/>
          <w:sz w:val="24"/>
          <w:szCs w:val="24"/>
          <w:lang w:eastAsia="en-ZA"/>
        </w:rPr>
      </w:pPr>
    </w:p>
    <w:p w:rsidR="00206F0B" w:rsidRPr="00792FC6" w:rsidRDefault="00206F0B" w:rsidP="00D47BAD">
      <w:pPr>
        <w:shd w:val="clear" w:color="auto" w:fill="FFFFFF"/>
        <w:spacing w:after="360" w:line="240" w:lineRule="auto"/>
        <w:contextualSpacing/>
        <w:jc w:val="both"/>
        <w:rPr>
          <w:rFonts w:ascii="Arial" w:eastAsia="Times New Roman" w:hAnsi="Arial" w:cs="Arial"/>
          <w:b/>
          <w:sz w:val="24"/>
          <w:szCs w:val="24"/>
          <w:lang w:eastAsia="en-ZA"/>
        </w:rPr>
      </w:pPr>
      <w:r w:rsidRPr="00792FC6">
        <w:rPr>
          <w:rFonts w:ascii="Arial" w:eastAsia="Times New Roman" w:hAnsi="Arial" w:cs="Arial"/>
          <w:sz w:val="24"/>
          <w:szCs w:val="24"/>
          <w:lang w:eastAsia="en-ZA"/>
        </w:rPr>
        <w:lastRenderedPageBreak/>
        <w:t xml:space="preserve">6. </w:t>
      </w:r>
      <w:r w:rsidR="0010034A" w:rsidRPr="00792FC6">
        <w:rPr>
          <w:rFonts w:ascii="Arial" w:eastAsia="Times New Roman" w:hAnsi="Arial" w:cs="Arial"/>
          <w:b/>
          <w:sz w:val="24"/>
          <w:szCs w:val="24"/>
          <w:lang w:eastAsia="en-ZA"/>
        </w:rPr>
        <w:t xml:space="preserve">Legalex will deal with Complaints Resulting From: </w:t>
      </w:r>
    </w:p>
    <w:p w:rsidR="00486E0F" w:rsidRPr="00792FC6" w:rsidRDefault="00486E0F" w:rsidP="00D47BAD">
      <w:pPr>
        <w:shd w:val="clear" w:color="auto" w:fill="FFFFFF"/>
        <w:spacing w:after="0" w:line="240" w:lineRule="auto"/>
        <w:ind w:left="400"/>
        <w:contextualSpacing/>
        <w:jc w:val="both"/>
        <w:rPr>
          <w:rFonts w:ascii="Arial" w:eastAsia="Times New Roman" w:hAnsi="Arial" w:cs="Arial"/>
          <w:sz w:val="24"/>
          <w:szCs w:val="24"/>
          <w:lang w:eastAsia="en-ZA"/>
        </w:rPr>
      </w:pPr>
    </w:p>
    <w:p w:rsidR="00206F0B" w:rsidRPr="00792FC6" w:rsidRDefault="00206F0B" w:rsidP="00445FD1">
      <w:pPr>
        <w:numPr>
          <w:ilvl w:val="0"/>
          <w:numId w:val="6"/>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Advice provided by its key individuals;</w:t>
      </w:r>
    </w:p>
    <w:p w:rsidR="00206F0B" w:rsidRPr="00792FC6" w:rsidRDefault="00206F0B" w:rsidP="00445FD1">
      <w:pPr>
        <w:numPr>
          <w:ilvl w:val="0"/>
          <w:numId w:val="6"/>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Advice provided by its appointed representatives including staff and/or third-party outbound </w:t>
      </w:r>
      <w:proofErr w:type="spellStart"/>
      <w:r w:rsidRPr="00792FC6">
        <w:rPr>
          <w:rFonts w:ascii="Arial" w:eastAsia="Times New Roman" w:hAnsi="Arial" w:cs="Arial"/>
          <w:sz w:val="24"/>
          <w:szCs w:val="24"/>
          <w:lang w:eastAsia="en-ZA"/>
        </w:rPr>
        <w:t>callcentres</w:t>
      </w:r>
      <w:proofErr w:type="spellEnd"/>
      <w:r w:rsidRPr="00792FC6">
        <w:rPr>
          <w:rFonts w:ascii="Arial" w:eastAsia="Times New Roman" w:hAnsi="Arial" w:cs="Arial"/>
          <w:sz w:val="24"/>
          <w:szCs w:val="24"/>
          <w:lang w:eastAsia="en-ZA"/>
        </w:rPr>
        <w:t>; and</w:t>
      </w:r>
    </w:p>
    <w:p w:rsidR="00206F0B" w:rsidRPr="00792FC6" w:rsidRDefault="00206F0B" w:rsidP="00445FD1">
      <w:pPr>
        <w:numPr>
          <w:ilvl w:val="0"/>
          <w:numId w:val="6"/>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Claims adjudication</w:t>
      </w:r>
    </w:p>
    <w:p w:rsidR="00486E0F" w:rsidRPr="00792FC6" w:rsidRDefault="00486E0F" w:rsidP="00D47BAD">
      <w:pPr>
        <w:shd w:val="clear" w:color="auto" w:fill="FFFFFF"/>
        <w:spacing w:after="360" w:line="240" w:lineRule="auto"/>
        <w:contextualSpacing/>
        <w:jc w:val="both"/>
        <w:rPr>
          <w:rFonts w:ascii="Arial" w:eastAsia="Times New Roman" w:hAnsi="Arial" w:cs="Arial"/>
          <w:b/>
          <w:bCs/>
          <w:sz w:val="24"/>
          <w:szCs w:val="24"/>
          <w:lang w:eastAsia="en-ZA"/>
        </w:rPr>
      </w:pPr>
    </w:p>
    <w:p w:rsidR="00206F0B" w:rsidRPr="00D47BAD"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sz w:val="24"/>
          <w:szCs w:val="24"/>
          <w:lang w:eastAsia="en-ZA"/>
        </w:rPr>
        <w:t xml:space="preserve">To qualify as a </w:t>
      </w:r>
      <w:proofErr w:type="gramStart"/>
      <w:r w:rsidRPr="00D47BAD">
        <w:rPr>
          <w:rFonts w:ascii="Arial" w:eastAsia="Times New Roman" w:hAnsi="Arial" w:cs="Arial"/>
          <w:bCs/>
          <w:sz w:val="24"/>
          <w:szCs w:val="24"/>
          <w:lang w:eastAsia="en-ZA"/>
        </w:rPr>
        <w:t>FAIS</w:t>
      </w:r>
      <w:proofErr w:type="gramEnd"/>
      <w:r w:rsidRPr="00D47BAD">
        <w:rPr>
          <w:rFonts w:ascii="Arial" w:eastAsia="Times New Roman" w:hAnsi="Arial" w:cs="Arial"/>
          <w:bCs/>
          <w:sz w:val="24"/>
          <w:szCs w:val="24"/>
          <w:lang w:eastAsia="en-ZA"/>
        </w:rPr>
        <w:t xml:space="preserve"> complaint, the answer to one of the following questions must be "yes":</w:t>
      </w:r>
    </w:p>
    <w:p w:rsidR="00486E0F" w:rsidRPr="00792FC6" w:rsidRDefault="00486E0F" w:rsidP="00D47BAD">
      <w:pPr>
        <w:shd w:val="clear" w:color="auto" w:fill="FFFFFF"/>
        <w:spacing w:after="0" w:line="240" w:lineRule="auto"/>
        <w:ind w:left="400"/>
        <w:contextualSpacing/>
        <w:jc w:val="both"/>
        <w:rPr>
          <w:rFonts w:ascii="Arial" w:eastAsia="Times New Roman" w:hAnsi="Arial" w:cs="Arial"/>
          <w:sz w:val="24"/>
          <w:szCs w:val="24"/>
          <w:lang w:eastAsia="en-ZA"/>
        </w:rPr>
      </w:pPr>
    </w:p>
    <w:p w:rsidR="00206F0B" w:rsidRPr="00792FC6" w:rsidRDefault="00206F0B" w:rsidP="00445FD1">
      <w:pPr>
        <w:numPr>
          <w:ilvl w:val="0"/>
          <w:numId w:val="7"/>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Has Legalex contravened or failed to comply with any provision of the FAIS Act, and that as a result thereof, the complainant has suffered or is likely to suffer financial prejudice or damage?</w:t>
      </w:r>
    </w:p>
    <w:p w:rsidR="00206F0B" w:rsidRPr="00792FC6" w:rsidRDefault="00206F0B" w:rsidP="00445FD1">
      <w:pPr>
        <w:numPr>
          <w:ilvl w:val="0"/>
          <w:numId w:val="7"/>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Has Legalex wilfully or negligently rendered a financial service to the complainant, which has caused prejudice or damage to the complainant or which is likely to result in such prejudice or damage?</w:t>
      </w:r>
    </w:p>
    <w:p w:rsidR="00206F0B" w:rsidRPr="00792FC6" w:rsidRDefault="00206F0B" w:rsidP="00445FD1">
      <w:pPr>
        <w:numPr>
          <w:ilvl w:val="0"/>
          <w:numId w:val="7"/>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Has Legalex treated the complainant unfairly?</w:t>
      </w:r>
    </w:p>
    <w:p w:rsidR="00486E0F" w:rsidRPr="00792FC6" w:rsidRDefault="00486E0F" w:rsidP="00D47BAD">
      <w:pPr>
        <w:shd w:val="clear" w:color="auto" w:fill="FFFFFF"/>
        <w:spacing w:after="360" w:line="240" w:lineRule="auto"/>
        <w:contextualSpacing/>
        <w:jc w:val="both"/>
        <w:rPr>
          <w:rFonts w:ascii="Arial" w:eastAsia="Times New Roman" w:hAnsi="Arial" w:cs="Arial"/>
          <w:b/>
          <w:bCs/>
          <w:sz w:val="24"/>
          <w:szCs w:val="24"/>
          <w:lang w:eastAsia="en-ZA"/>
        </w:rPr>
      </w:pPr>
    </w:p>
    <w:p w:rsidR="00206F0B" w:rsidRPr="00D47BAD"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D47BAD">
        <w:rPr>
          <w:rFonts w:ascii="Arial" w:eastAsia="Times New Roman" w:hAnsi="Arial" w:cs="Arial"/>
          <w:bCs/>
          <w:sz w:val="24"/>
          <w:szCs w:val="24"/>
          <w:lang w:eastAsia="en-ZA"/>
        </w:rPr>
        <w:t>If the answer to one of the above questions is "yes", please proceed as per the following procedure:</w:t>
      </w:r>
    </w:p>
    <w:p w:rsidR="00486E0F" w:rsidRPr="00D47BAD" w:rsidRDefault="00486E0F" w:rsidP="00D47BAD">
      <w:pPr>
        <w:shd w:val="clear" w:color="auto" w:fill="FFFFFF"/>
        <w:spacing w:after="360" w:line="240" w:lineRule="auto"/>
        <w:contextualSpacing/>
        <w:jc w:val="both"/>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You will need to complete the attached complaint notification form, providing as much information as possible and attach copies of any relevant documentation.</w:t>
      </w: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Should you wish, you may submit the complaints notification form in the first instance to the Directors of Legalex (Pty) Ltd in order to afford the Company the opportunity to facilitate quick resolution of the complaint without any prejudice to your right to escalate the complaint further as set out </w:t>
      </w:r>
      <w:proofErr w:type="gramStart"/>
      <w:r w:rsidRPr="00792FC6">
        <w:rPr>
          <w:rFonts w:ascii="Arial" w:eastAsia="Times New Roman" w:hAnsi="Arial" w:cs="Arial"/>
          <w:sz w:val="24"/>
          <w:szCs w:val="24"/>
          <w:lang w:eastAsia="en-ZA"/>
        </w:rPr>
        <w:t>hereunder.</w:t>
      </w:r>
      <w:proofErr w:type="gramEnd"/>
      <w:r w:rsidRPr="00792FC6">
        <w:rPr>
          <w:rFonts w:ascii="Arial" w:eastAsia="Times New Roman" w:hAnsi="Arial" w:cs="Arial"/>
          <w:sz w:val="24"/>
          <w:szCs w:val="24"/>
          <w:lang w:eastAsia="en-ZA"/>
        </w:rPr>
        <w:t xml:space="preserve"> The complaint must be sent to:</w:t>
      </w:r>
    </w:p>
    <w:p w:rsidR="00486E0F" w:rsidRPr="00792FC6" w:rsidRDefault="00486E0F" w:rsidP="001E7ED8">
      <w:pPr>
        <w:shd w:val="clear" w:color="auto" w:fill="FFFFFF"/>
        <w:spacing w:after="0" w:line="240" w:lineRule="auto"/>
        <w:contextualSpacing/>
        <w:rPr>
          <w:rFonts w:ascii="Arial" w:eastAsia="Times New Roman" w:hAnsi="Arial" w:cs="Arial"/>
          <w:sz w:val="24"/>
          <w:szCs w:val="24"/>
          <w:lang w:eastAsia="en-ZA"/>
        </w:rPr>
      </w:pPr>
    </w:p>
    <w:p w:rsidR="00206F0B" w:rsidRPr="00792FC6" w:rsidRDefault="00206F0B" w:rsidP="00445FD1">
      <w:pPr>
        <w:shd w:val="clear" w:color="auto" w:fill="FFFFFF"/>
        <w:spacing w:after="0" w:line="240" w:lineRule="auto"/>
        <w:ind w:left="284"/>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The Directors</w:t>
      </w:r>
      <w:r w:rsidRPr="00792FC6">
        <w:rPr>
          <w:rFonts w:ascii="Arial" w:eastAsia="Times New Roman" w:hAnsi="Arial" w:cs="Arial"/>
          <w:sz w:val="24"/>
          <w:szCs w:val="24"/>
          <w:lang w:eastAsia="en-ZA"/>
        </w:rPr>
        <w:br/>
        <w:t>Legalex (Pty) Ltd (FSP No. 5277</w:t>
      </w:r>
      <w:proofErr w:type="gramStart"/>
      <w:r w:rsidRPr="00792FC6">
        <w:rPr>
          <w:rFonts w:ascii="Arial" w:eastAsia="Times New Roman" w:hAnsi="Arial" w:cs="Arial"/>
          <w:sz w:val="24"/>
          <w:szCs w:val="24"/>
          <w:lang w:eastAsia="en-ZA"/>
        </w:rPr>
        <w:t>)</w:t>
      </w:r>
      <w:proofErr w:type="gramEnd"/>
      <w:r w:rsidRPr="00792FC6">
        <w:rPr>
          <w:rFonts w:ascii="Arial" w:eastAsia="Times New Roman" w:hAnsi="Arial" w:cs="Arial"/>
          <w:sz w:val="24"/>
          <w:szCs w:val="24"/>
          <w:lang w:eastAsia="en-ZA"/>
        </w:rPr>
        <w:br/>
        <w:t>Telephone number 0861 10 20 92</w:t>
      </w:r>
      <w:r w:rsidRPr="00792FC6">
        <w:rPr>
          <w:rFonts w:ascii="Arial" w:eastAsia="Times New Roman" w:hAnsi="Arial" w:cs="Arial"/>
          <w:sz w:val="24"/>
          <w:szCs w:val="24"/>
          <w:lang w:eastAsia="en-ZA"/>
        </w:rPr>
        <w:br/>
        <w:t>Fax number 0861 92 10 20</w:t>
      </w:r>
      <w:r w:rsidRPr="00792FC6">
        <w:rPr>
          <w:rFonts w:ascii="Arial" w:eastAsia="Times New Roman" w:hAnsi="Arial" w:cs="Arial"/>
          <w:sz w:val="24"/>
          <w:szCs w:val="24"/>
          <w:lang w:eastAsia="en-ZA"/>
        </w:rPr>
        <w:br/>
        <w:t>E-mail address </w:t>
      </w:r>
      <w:hyperlink r:id="rId6" w:history="1">
        <w:r w:rsidRPr="00792FC6">
          <w:rPr>
            <w:rFonts w:ascii="Arial" w:eastAsia="Times New Roman" w:hAnsi="Arial" w:cs="Arial"/>
            <w:bCs/>
            <w:color w:val="FF0000"/>
            <w:sz w:val="24"/>
            <w:szCs w:val="24"/>
            <w:u w:val="single"/>
            <w:lang w:eastAsia="en-ZA"/>
          </w:rPr>
          <w:t>info@legalex.co.za</w:t>
        </w:r>
      </w:hyperlink>
    </w:p>
    <w:p w:rsidR="00486E0F" w:rsidRPr="00792FC6" w:rsidRDefault="00486E0F" w:rsidP="001E7ED8">
      <w:pPr>
        <w:shd w:val="clear" w:color="auto" w:fill="FFFFFF"/>
        <w:spacing w:after="360" w:line="240" w:lineRule="auto"/>
        <w:contextualSpacing/>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Should the complaint remain unsolved, the complaint notification form may be sent to:</w:t>
      </w:r>
    </w:p>
    <w:p w:rsidR="00486E0F" w:rsidRPr="00792FC6" w:rsidRDefault="00486E0F" w:rsidP="001E7ED8">
      <w:pPr>
        <w:shd w:val="clear" w:color="auto" w:fill="FFFFFF"/>
        <w:spacing w:after="0" w:line="240" w:lineRule="auto"/>
        <w:contextualSpacing/>
        <w:rPr>
          <w:rFonts w:ascii="Arial" w:eastAsia="Times New Roman" w:hAnsi="Arial" w:cs="Arial"/>
          <w:sz w:val="24"/>
          <w:szCs w:val="24"/>
          <w:lang w:eastAsia="en-ZA"/>
        </w:rPr>
      </w:pPr>
    </w:p>
    <w:p w:rsidR="00206F0B" w:rsidRPr="00792FC6" w:rsidRDefault="00206F0B" w:rsidP="00445FD1">
      <w:pPr>
        <w:shd w:val="clear" w:color="auto" w:fill="FFFFFF"/>
        <w:spacing w:after="0" w:line="240" w:lineRule="auto"/>
        <w:ind w:left="284"/>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The Compliance Officer</w:t>
      </w:r>
      <w:r w:rsidRPr="00792FC6">
        <w:rPr>
          <w:rFonts w:ascii="Arial" w:eastAsia="Times New Roman" w:hAnsi="Arial" w:cs="Arial"/>
          <w:sz w:val="24"/>
          <w:szCs w:val="24"/>
          <w:lang w:eastAsia="en-ZA"/>
        </w:rPr>
        <w:br/>
        <w:t>ISS Compliance (Pty) Ltd (FSP no. 19015</w:t>
      </w:r>
      <w:proofErr w:type="gramStart"/>
      <w:r w:rsidRPr="00792FC6">
        <w:rPr>
          <w:rFonts w:ascii="Arial" w:eastAsia="Times New Roman" w:hAnsi="Arial" w:cs="Arial"/>
          <w:sz w:val="24"/>
          <w:szCs w:val="24"/>
          <w:lang w:eastAsia="en-ZA"/>
        </w:rPr>
        <w:t>)</w:t>
      </w:r>
      <w:proofErr w:type="gramEnd"/>
      <w:r w:rsidRPr="00792FC6">
        <w:rPr>
          <w:rFonts w:ascii="Arial" w:eastAsia="Times New Roman" w:hAnsi="Arial" w:cs="Arial"/>
          <w:sz w:val="24"/>
          <w:szCs w:val="24"/>
          <w:lang w:eastAsia="en-ZA"/>
        </w:rPr>
        <w:br/>
        <w:t>Telephone number 0861 266 759</w:t>
      </w:r>
      <w:r w:rsidRPr="00792FC6">
        <w:rPr>
          <w:rFonts w:ascii="Arial" w:eastAsia="Times New Roman" w:hAnsi="Arial" w:cs="Arial"/>
          <w:sz w:val="24"/>
          <w:szCs w:val="24"/>
          <w:lang w:eastAsia="en-ZA"/>
        </w:rPr>
        <w:br/>
        <w:t>E-mail address </w:t>
      </w:r>
      <w:hyperlink r:id="rId7" w:history="1">
        <w:r w:rsidR="00C16218" w:rsidRPr="00792FC6">
          <w:rPr>
            <w:rStyle w:val="Hyperlink"/>
            <w:rFonts w:ascii="Arial" w:eastAsia="Times New Roman" w:hAnsi="Arial" w:cs="Arial"/>
            <w:color w:val="FF0000"/>
            <w:sz w:val="24"/>
            <w:szCs w:val="24"/>
            <w:lang w:eastAsia="en-ZA"/>
          </w:rPr>
          <w:t>surprise@easecomply.com</w:t>
        </w:r>
      </w:hyperlink>
      <w:r w:rsidR="00C16218" w:rsidRPr="00792FC6">
        <w:rPr>
          <w:rFonts w:ascii="Arial" w:eastAsia="Times New Roman" w:hAnsi="Arial" w:cs="Arial"/>
          <w:sz w:val="24"/>
          <w:szCs w:val="24"/>
          <w:lang w:eastAsia="en-ZA"/>
        </w:rPr>
        <w:t xml:space="preserve">   </w:t>
      </w:r>
    </w:p>
    <w:p w:rsidR="00486E0F" w:rsidRPr="00792FC6" w:rsidRDefault="00486E0F" w:rsidP="001E7ED8">
      <w:pPr>
        <w:shd w:val="clear" w:color="auto" w:fill="FFFFFF"/>
        <w:spacing w:after="360" w:line="240" w:lineRule="auto"/>
        <w:contextualSpacing/>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You may expect a written response, within 36 hours of receipt of the written complaint, providing you with details of the person who will be considering your complaint and how your complaint will be handled.</w:t>
      </w:r>
    </w:p>
    <w:p w:rsidR="00486E0F" w:rsidRPr="00792FC6" w:rsidRDefault="00486E0F" w:rsidP="00D47BAD">
      <w:pPr>
        <w:shd w:val="clear" w:color="auto" w:fill="FFFFFF"/>
        <w:spacing w:after="360" w:line="240" w:lineRule="auto"/>
        <w:contextualSpacing/>
        <w:jc w:val="both"/>
        <w:rPr>
          <w:rFonts w:ascii="Arial" w:eastAsia="Times New Roman" w:hAnsi="Arial" w:cs="Arial"/>
          <w:sz w:val="24"/>
          <w:szCs w:val="24"/>
          <w:lang w:eastAsia="en-ZA"/>
        </w:rPr>
      </w:pPr>
    </w:p>
    <w:p w:rsidR="00206F0B" w:rsidRPr="00792FC6" w:rsidRDefault="00206F0B" w:rsidP="00445FD1">
      <w:pPr>
        <w:numPr>
          <w:ilvl w:val="0"/>
          <w:numId w:val="8"/>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You may expect a resolution of the complaint within 30 days.</w:t>
      </w:r>
    </w:p>
    <w:p w:rsidR="00206F0B" w:rsidRPr="00792FC6" w:rsidRDefault="00206F0B" w:rsidP="00445FD1">
      <w:pPr>
        <w:numPr>
          <w:ilvl w:val="0"/>
          <w:numId w:val="8"/>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You have 6 months within which to refer to the complaint to the FAIS Ombudsman.</w:t>
      </w:r>
    </w:p>
    <w:p w:rsidR="00206F0B" w:rsidRPr="00792FC6" w:rsidRDefault="00206F0B" w:rsidP="00445FD1">
      <w:pPr>
        <w:numPr>
          <w:ilvl w:val="0"/>
          <w:numId w:val="8"/>
        </w:numPr>
        <w:shd w:val="clear" w:color="auto" w:fill="FFFFFF"/>
        <w:spacing w:after="0" w:line="240" w:lineRule="auto"/>
        <w:ind w:left="709" w:hanging="425"/>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lastRenderedPageBreak/>
        <w:t>Legalex will, on an ongoing basis, investigate the nature of complaints received and ensure that preventative measures are put in place, to avoid future occurrence of similar and other complaints.</w:t>
      </w:r>
    </w:p>
    <w:p w:rsidR="0010034A" w:rsidRPr="00792FC6" w:rsidRDefault="0010034A" w:rsidP="001E7ED8">
      <w:pPr>
        <w:shd w:val="clear" w:color="auto" w:fill="FFFFFF"/>
        <w:spacing w:after="360" w:line="240" w:lineRule="auto"/>
        <w:contextualSpacing/>
        <w:rPr>
          <w:rFonts w:ascii="Arial" w:eastAsia="Times New Roman" w:hAnsi="Arial" w:cs="Arial"/>
          <w:sz w:val="24"/>
          <w:szCs w:val="24"/>
          <w:lang w:eastAsia="en-ZA"/>
        </w:rPr>
      </w:pPr>
    </w:p>
    <w:p w:rsidR="00206F0B" w:rsidRPr="00792FC6" w:rsidRDefault="00206F0B" w:rsidP="001E7ED8">
      <w:pPr>
        <w:shd w:val="clear" w:color="auto" w:fill="FFFFFF"/>
        <w:spacing w:after="360" w:line="240" w:lineRule="auto"/>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 xml:space="preserve">7. </w:t>
      </w:r>
      <w:r w:rsidR="0010034A" w:rsidRPr="00792FC6">
        <w:rPr>
          <w:rFonts w:ascii="Arial" w:eastAsia="Times New Roman" w:hAnsi="Arial" w:cs="Arial"/>
          <w:b/>
          <w:sz w:val="24"/>
          <w:szCs w:val="24"/>
          <w:lang w:eastAsia="en-ZA"/>
        </w:rPr>
        <w:t>The FAIS Ombudsman</w:t>
      </w:r>
    </w:p>
    <w:p w:rsidR="00D47BAD" w:rsidRDefault="00D47BAD" w:rsidP="00D47BAD">
      <w:pPr>
        <w:shd w:val="clear" w:color="auto" w:fill="FFFFFF"/>
        <w:spacing w:after="360" w:line="240" w:lineRule="auto"/>
        <w:contextualSpacing/>
        <w:jc w:val="both"/>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The FAIS Ombudsman’s objective is to consider and dispose of complaints in a procedurally fair, informal, economical and expeditious manner with reference to what is equitable in all circumstances. He will only proceed to investigate an officially received complaint once he has notified all interested parties of the particulars of the complaint in writing, and is satisfied that all parties are provided with the opportunity to submit a response. The contact details of the FAIS Ombudsman are:</w:t>
      </w:r>
    </w:p>
    <w:p w:rsidR="00486E0F" w:rsidRPr="00792FC6" w:rsidRDefault="00486E0F" w:rsidP="00D47BAD">
      <w:pPr>
        <w:shd w:val="clear" w:color="auto" w:fill="FFFFFF"/>
        <w:spacing w:after="360" w:line="240" w:lineRule="auto"/>
        <w:contextualSpacing/>
        <w:jc w:val="both"/>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FAIS Ombudsman</w:t>
      </w:r>
      <w:r w:rsidRPr="00792FC6">
        <w:rPr>
          <w:rFonts w:ascii="Arial" w:eastAsia="Times New Roman" w:hAnsi="Arial" w:cs="Arial"/>
          <w:sz w:val="24"/>
          <w:szCs w:val="24"/>
          <w:lang w:eastAsia="en-ZA"/>
        </w:rPr>
        <w:br/>
      </w:r>
      <w:r w:rsidR="002043DB">
        <w:rPr>
          <w:rFonts w:ascii="Arial" w:eastAsia="Times New Roman" w:hAnsi="Arial" w:cs="Arial"/>
          <w:sz w:val="24"/>
          <w:szCs w:val="24"/>
          <w:lang w:eastAsia="en-ZA"/>
        </w:rPr>
        <w:t xml:space="preserve">Naresh </w:t>
      </w:r>
      <w:proofErr w:type="spellStart"/>
      <w:r w:rsidR="002043DB">
        <w:rPr>
          <w:rFonts w:ascii="Arial" w:eastAsia="Times New Roman" w:hAnsi="Arial" w:cs="Arial"/>
          <w:sz w:val="24"/>
          <w:szCs w:val="24"/>
          <w:lang w:eastAsia="en-ZA"/>
        </w:rPr>
        <w:t>Tulsie</w:t>
      </w:r>
      <w:proofErr w:type="spellEnd"/>
      <w:r w:rsidRPr="00792FC6">
        <w:rPr>
          <w:rFonts w:ascii="Arial" w:eastAsia="Times New Roman" w:hAnsi="Arial" w:cs="Arial"/>
          <w:sz w:val="24"/>
          <w:szCs w:val="24"/>
          <w:lang w:eastAsia="en-ZA"/>
        </w:rPr>
        <w:br/>
        <w:t>Financial Serv</w:t>
      </w:r>
      <w:bookmarkStart w:id="0" w:name="_GoBack"/>
      <w:bookmarkEnd w:id="0"/>
      <w:r w:rsidRPr="00792FC6">
        <w:rPr>
          <w:rFonts w:ascii="Arial" w:eastAsia="Times New Roman" w:hAnsi="Arial" w:cs="Arial"/>
          <w:sz w:val="24"/>
          <w:szCs w:val="24"/>
          <w:lang w:eastAsia="en-ZA"/>
        </w:rPr>
        <w:t>ices Board</w:t>
      </w:r>
      <w:r w:rsidRPr="00792FC6">
        <w:rPr>
          <w:rFonts w:ascii="Arial" w:eastAsia="Times New Roman" w:hAnsi="Arial" w:cs="Arial"/>
          <w:sz w:val="24"/>
          <w:szCs w:val="24"/>
          <w:lang w:eastAsia="en-ZA"/>
        </w:rPr>
        <w:br/>
        <w:t>P.O. Box 74571</w:t>
      </w:r>
      <w:r w:rsidRPr="00792FC6">
        <w:rPr>
          <w:rFonts w:ascii="Arial" w:eastAsia="Times New Roman" w:hAnsi="Arial" w:cs="Arial"/>
          <w:sz w:val="24"/>
          <w:szCs w:val="24"/>
          <w:lang w:eastAsia="en-ZA"/>
        </w:rPr>
        <w:br/>
        <w:t>Lynnwood</w:t>
      </w:r>
      <w:r w:rsidR="00C16218" w:rsidRPr="00792FC6">
        <w:rPr>
          <w:rFonts w:ascii="Arial" w:eastAsia="Times New Roman" w:hAnsi="Arial" w:cs="Arial"/>
          <w:sz w:val="24"/>
          <w:szCs w:val="24"/>
          <w:lang w:eastAsia="en-ZA"/>
        </w:rPr>
        <w:t xml:space="preserve"> R</w:t>
      </w:r>
      <w:r w:rsidRPr="00792FC6">
        <w:rPr>
          <w:rFonts w:ascii="Arial" w:eastAsia="Times New Roman" w:hAnsi="Arial" w:cs="Arial"/>
          <w:sz w:val="24"/>
          <w:szCs w:val="24"/>
          <w:lang w:eastAsia="en-ZA"/>
        </w:rPr>
        <w:t>idge</w:t>
      </w:r>
      <w:r w:rsidRPr="00792FC6">
        <w:rPr>
          <w:rFonts w:ascii="Arial" w:eastAsia="Times New Roman" w:hAnsi="Arial" w:cs="Arial"/>
          <w:sz w:val="24"/>
          <w:szCs w:val="24"/>
          <w:lang w:eastAsia="en-ZA"/>
        </w:rPr>
        <w:br/>
        <w:t>0040</w:t>
      </w:r>
      <w:r w:rsidRPr="00792FC6">
        <w:rPr>
          <w:rFonts w:ascii="Arial" w:eastAsia="Times New Roman" w:hAnsi="Arial" w:cs="Arial"/>
          <w:sz w:val="24"/>
          <w:szCs w:val="24"/>
          <w:lang w:eastAsia="en-ZA"/>
        </w:rPr>
        <w:br/>
        <w:t>Telephone number: (012)</w:t>
      </w:r>
      <w:r w:rsidR="00D018D0">
        <w:rPr>
          <w:rFonts w:ascii="Arial" w:eastAsia="Times New Roman" w:hAnsi="Arial" w:cs="Arial"/>
          <w:sz w:val="24"/>
          <w:szCs w:val="24"/>
          <w:lang w:eastAsia="en-ZA"/>
        </w:rPr>
        <w:t xml:space="preserve"> 762 5000</w:t>
      </w:r>
      <w:r w:rsidRPr="00792FC6">
        <w:rPr>
          <w:rFonts w:ascii="Arial" w:eastAsia="Times New Roman" w:hAnsi="Arial" w:cs="Arial"/>
          <w:sz w:val="24"/>
          <w:szCs w:val="24"/>
          <w:lang w:eastAsia="en-ZA"/>
        </w:rPr>
        <w:br/>
        <w:t xml:space="preserve">Fax number: </w:t>
      </w:r>
      <w:r w:rsidR="00E573AF">
        <w:rPr>
          <w:rFonts w:ascii="Arial" w:eastAsia="Times New Roman" w:hAnsi="Arial" w:cs="Arial"/>
          <w:sz w:val="24"/>
          <w:szCs w:val="24"/>
          <w:lang w:eastAsia="en-ZA"/>
        </w:rPr>
        <w:t>(012) 470 9097</w:t>
      </w:r>
    </w:p>
    <w:p w:rsidR="00486E0F" w:rsidRPr="00792FC6" w:rsidRDefault="00486E0F" w:rsidP="001E7ED8">
      <w:pPr>
        <w:shd w:val="clear" w:color="auto" w:fill="FFFFFF"/>
        <w:spacing w:after="360" w:line="240" w:lineRule="auto"/>
        <w:contextualSpacing/>
        <w:rPr>
          <w:rFonts w:ascii="Arial" w:eastAsia="Times New Roman" w:hAnsi="Arial" w:cs="Arial"/>
          <w:sz w:val="24"/>
          <w:szCs w:val="24"/>
          <w:lang w:eastAsia="en-ZA"/>
        </w:rPr>
      </w:pPr>
    </w:p>
    <w:p w:rsidR="00206F0B" w:rsidRPr="00792FC6" w:rsidRDefault="00206F0B" w:rsidP="001E7ED8">
      <w:pPr>
        <w:shd w:val="clear" w:color="auto" w:fill="FFFFFF"/>
        <w:spacing w:after="360" w:line="240" w:lineRule="auto"/>
        <w:contextualSpacing/>
        <w:rPr>
          <w:rFonts w:ascii="Arial" w:eastAsia="Times New Roman" w:hAnsi="Arial" w:cs="Arial"/>
          <w:b/>
          <w:sz w:val="24"/>
          <w:szCs w:val="24"/>
          <w:lang w:eastAsia="en-ZA"/>
        </w:rPr>
      </w:pPr>
      <w:r w:rsidRPr="00792FC6">
        <w:rPr>
          <w:rFonts w:ascii="Arial" w:eastAsia="Times New Roman" w:hAnsi="Arial" w:cs="Arial"/>
          <w:sz w:val="24"/>
          <w:szCs w:val="24"/>
          <w:lang w:eastAsia="en-ZA"/>
        </w:rPr>
        <w:t xml:space="preserve">8. </w:t>
      </w:r>
      <w:r w:rsidR="0010034A" w:rsidRPr="00792FC6">
        <w:rPr>
          <w:rFonts w:ascii="Arial" w:eastAsia="Times New Roman" w:hAnsi="Arial" w:cs="Arial"/>
          <w:b/>
          <w:sz w:val="24"/>
          <w:szCs w:val="24"/>
          <w:lang w:eastAsia="en-ZA"/>
        </w:rPr>
        <w:t>Complaints Relating to Claims Handling</w:t>
      </w:r>
    </w:p>
    <w:p w:rsidR="00486E0F" w:rsidRPr="00792FC6" w:rsidRDefault="00486E0F" w:rsidP="001E7ED8">
      <w:pPr>
        <w:shd w:val="clear" w:color="auto" w:fill="FFFFFF"/>
        <w:spacing w:after="360" w:line="240" w:lineRule="auto"/>
        <w:contextualSpacing/>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If the complaint relates to the handling of any claim, the complaint may similarly be directed to Legalex (Pty) Ltd in the first instance and if remaining unresolved, the complaint notification form may also be sent to the Compliance Officer (above) and/or to the Underwriter:</w:t>
      </w:r>
    </w:p>
    <w:p w:rsidR="00486E0F" w:rsidRPr="00792FC6" w:rsidRDefault="00486E0F" w:rsidP="00445FD1">
      <w:pPr>
        <w:shd w:val="clear" w:color="auto" w:fill="FFFFFF"/>
        <w:spacing w:after="0" w:line="240" w:lineRule="auto"/>
        <w:ind w:left="284"/>
        <w:contextualSpacing/>
        <w:rPr>
          <w:rFonts w:ascii="Arial" w:eastAsia="Times New Roman" w:hAnsi="Arial" w:cs="Arial"/>
          <w:sz w:val="24"/>
          <w:szCs w:val="24"/>
          <w:lang w:eastAsia="en-ZA"/>
        </w:rPr>
      </w:pPr>
    </w:p>
    <w:p w:rsidR="00206F0B" w:rsidRPr="00792FC6" w:rsidRDefault="00206F0B" w:rsidP="00445FD1">
      <w:pPr>
        <w:shd w:val="clear" w:color="auto" w:fill="FFFFFF"/>
        <w:spacing w:after="0" w:line="240" w:lineRule="auto"/>
        <w:ind w:left="284"/>
        <w:contextualSpacing/>
        <w:rPr>
          <w:rFonts w:ascii="Arial" w:eastAsia="Times New Roman" w:hAnsi="Arial" w:cs="Arial"/>
          <w:color w:val="FF0000"/>
          <w:sz w:val="24"/>
          <w:szCs w:val="24"/>
          <w:lang w:eastAsia="en-ZA"/>
        </w:rPr>
      </w:pPr>
      <w:r w:rsidRPr="00792FC6">
        <w:rPr>
          <w:rFonts w:ascii="Arial" w:eastAsia="Times New Roman" w:hAnsi="Arial" w:cs="Arial"/>
          <w:sz w:val="24"/>
          <w:szCs w:val="24"/>
          <w:lang w:eastAsia="en-ZA"/>
        </w:rPr>
        <w:t>Guardrisk Insurance Company Limited</w:t>
      </w:r>
      <w:r w:rsidRPr="00792FC6">
        <w:rPr>
          <w:rFonts w:ascii="Arial" w:eastAsia="Times New Roman" w:hAnsi="Arial" w:cs="Arial"/>
          <w:sz w:val="24"/>
          <w:szCs w:val="24"/>
          <w:lang w:eastAsia="en-ZA"/>
        </w:rPr>
        <w:br/>
        <w:t>P.O. Box 786015</w:t>
      </w:r>
      <w:r w:rsidRPr="00792FC6">
        <w:rPr>
          <w:rFonts w:ascii="Arial" w:eastAsia="Times New Roman" w:hAnsi="Arial" w:cs="Arial"/>
          <w:sz w:val="24"/>
          <w:szCs w:val="24"/>
          <w:lang w:eastAsia="en-ZA"/>
        </w:rPr>
        <w:br/>
      </w:r>
      <w:proofErr w:type="spellStart"/>
      <w:r w:rsidRPr="00792FC6">
        <w:rPr>
          <w:rFonts w:ascii="Arial" w:eastAsia="Times New Roman" w:hAnsi="Arial" w:cs="Arial"/>
          <w:sz w:val="24"/>
          <w:szCs w:val="24"/>
          <w:lang w:eastAsia="en-ZA"/>
        </w:rPr>
        <w:t>Sandton</w:t>
      </w:r>
      <w:proofErr w:type="spellEnd"/>
      <w:r w:rsidRPr="00792FC6">
        <w:rPr>
          <w:rFonts w:ascii="Arial" w:eastAsia="Times New Roman" w:hAnsi="Arial" w:cs="Arial"/>
          <w:sz w:val="24"/>
          <w:szCs w:val="24"/>
          <w:lang w:eastAsia="en-ZA"/>
        </w:rPr>
        <w:br/>
        <w:t>2146</w:t>
      </w:r>
      <w:r w:rsidRPr="00792FC6">
        <w:rPr>
          <w:rFonts w:ascii="Arial" w:eastAsia="Times New Roman" w:hAnsi="Arial" w:cs="Arial"/>
          <w:sz w:val="24"/>
          <w:szCs w:val="24"/>
          <w:lang w:eastAsia="en-ZA"/>
        </w:rPr>
        <w:br/>
        <w:t>Telephone number: (011) 669 1000</w:t>
      </w:r>
      <w:r w:rsidRPr="00792FC6">
        <w:rPr>
          <w:rFonts w:ascii="Arial" w:eastAsia="Times New Roman" w:hAnsi="Arial" w:cs="Arial"/>
          <w:sz w:val="24"/>
          <w:szCs w:val="24"/>
          <w:lang w:eastAsia="en-ZA"/>
        </w:rPr>
        <w:br/>
        <w:t>Website: </w:t>
      </w:r>
      <w:hyperlink r:id="rId8" w:history="1">
        <w:r w:rsidR="00C16218" w:rsidRPr="00792FC6">
          <w:rPr>
            <w:rStyle w:val="Hyperlink"/>
            <w:rFonts w:ascii="Arial" w:eastAsia="Times New Roman" w:hAnsi="Arial" w:cs="Arial"/>
            <w:bCs/>
            <w:color w:val="FF0000"/>
            <w:sz w:val="24"/>
            <w:szCs w:val="24"/>
            <w:lang w:eastAsia="en-ZA"/>
          </w:rPr>
          <w:t>www.guardrisk.co.za</w:t>
        </w:r>
      </w:hyperlink>
    </w:p>
    <w:p w:rsidR="00486E0F" w:rsidRPr="00792FC6" w:rsidRDefault="00486E0F" w:rsidP="00445FD1">
      <w:pPr>
        <w:shd w:val="clear" w:color="auto" w:fill="FFFFFF"/>
        <w:spacing w:after="360" w:line="240" w:lineRule="auto"/>
        <w:ind w:left="284"/>
        <w:contextualSpacing/>
        <w:jc w:val="both"/>
        <w:rPr>
          <w:rFonts w:ascii="Arial" w:eastAsia="Times New Roman" w:hAnsi="Arial" w:cs="Arial"/>
          <w:color w:val="FF0000"/>
          <w:sz w:val="24"/>
          <w:szCs w:val="24"/>
          <w:lang w:eastAsia="en-ZA"/>
        </w:rPr>
      </w:pPr>
    </w:p>
    <w:p w:rsidR="00206F0B" w:rsidRPr="00792FC6" w:rsidRDefault="00206F0B" w:rsidP="00445FD1">
      <w:pPr>
        <w:shd w:val="clear" w:color="auto" w:fill="FFFFFF"/>
        <w:spacing w:after="360" w:line="240" w:lineRule="auto"/>
        <w:ind w:left="284"/>
        <w:contextualSpacing/>
        <w:jc w:val="both"/>
        <w:rPr>
          <w:rFonts w:ascii="Arial" w:eastAsia="Times New Roman" w:hAnsi="Arial" w:cs="Arial"/>
          <w:sz w:val="24"/>
          <w:szCs w:val="24"/>
          <w:lang w:eastAsia="en-ZA"/>
        </w:rPr>
      </w:pPr>
      <w:r w:rsidRPr="00792FC6">
        <w:rPr>
          <w:rFonts w:ascii="Arial" w:eastAsia="Times New Roman" w:hAnsi="Arial" w:cs="Arial"/>
          <w:sz w:val="24"/>
          <w:szCs w:val="24"/>
          <w:lang w:eastAsia="en-ZA"/>
        </w:rPr>
        <w:t>If the complaint remains unresolved, the complaint may be directed to the Ombudsman for Short- Term Insurance with the following particulars;</w:t>
      </w:r>
    </w:p>
    <w:p w:rsidR="00486E0F" w:rsidRPr="00792FC6" w:rsidRDefault="00486E0F" w:rsidP="00445FD1">
      <w:pPr>
        <w:shd w:val="clear" w:color="auto" w:fill="FFFFFF"/>
        <w:spacing w:after="360" w:line="240" w:lineRule="auto"/>
        <w:ind w:left="284"/>
        <w:contextualSpacing/>
        <w:jc w:val="both"/>
        <w:rPr>
          <w:rFonts w:ascii="Arial" w:eastAsia="Times New Roman" w:hAnsi="Arial" w:cs="Arial"/>
          <w:sz w:val="24"/>
          <w:szCs w:val="24"/>
          <w:lang w:eastAsia="en-ZA"/>
        </w:rPr>
      </w:pPr>
    </w:p>
    <w:p w:rsidR="00206F0B" w:rsidRPr="00792FC6" w:rsidRDefault="00206F0B" w:rsidP="00445FD1">
      <w:pPr>
        <w:shd w:val="clear" w:color="auto" w:fill="FFFFFF"/>
        <w:spacing w:after="360" w:line="240" w:lineRule="auto"/>
        <w:ind w:left="284"/>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The Ombudsman</w:t>
      </w:r>
      <w:r w:rsidRPr="00792FC6">
        <w:rPr>
          <w:rFonts w:ascii="Arial" w:eastAsia="Times New Roman" w:hAnsi="Arial" w:cs="Arial"/>
          <w:sz w:val="24"/>
          <w:szCs w:val="24"/>
          <w:lang w:eastAsia="en-ZA"/>
        </w:rPr>
        <w:br/>
        <w:t>P.O. Box 32334</w:t>
      </w:r>
      <w:r w:rsidRPr="00792FC6">
        <w:rPr>
          <w:rFonts w:ascii="Arial" w:eastAsia="Times New Roman" w:hAnsi="Arial" w:cs="Arial"/>
          <w:sz w:val="24"/>
          <w:szCs w:val="24"/>
          <w:lang w:eastAsia="en-ZA"/>
        </w:rPr>
        <w:br/>
      </w:r>
      <w:proofErr w:type="spellStart"/>
      <w:r w:rsidRPr="00792FC6">
        <w:rPr>
          <w:rFonts w:ascii="Arial" w:eastAsia="Times New Roman" w:hAnsi="Arial" w:cs="Arial"/>
          <w:sz w:val="24"/>
          <w:szCs w:val="24"/>
          <w:lang w:eastAsia="en-ZA"/>
        </w:rPr>
        <w:t>Braamfontein</w:t>
      </w:r>
      <w:proofErr w:type="spellEnd"/>
      <w:r w:rsidRPr="00792FC6">
        <w:rPr>
          <w:rFonts w:ascii="Arial" w:eastAsia="Times New Roman" w:hAnsi="Arial" w:cs="Arial"/>
          <w:sz w:val="24"/>
          <w:szCs w:val="24"/>
          <w:lang w:eastAsia="en-ZA"/>
        </w:rPr>
        <w:br/>
        <w:t>2</w:t>
      </w:r>
      <w:r w:rsidR="00D018D0">
        <w:rPr>
          <w:rFonts w:ascii="Arial" w:eastAsia="Times New Roman" w:hAnsi="Arial" w:cs="Arial"/>
          <w:sz w:val="24"/>
          <w:szCs w:val="24"/>
          <w:lang w:eastAsia="en-ZA"/>
        </w:rPr>
        <w:t>017</w:t>
      </w:r>
      <w:r w:rsidRPr="00792FC6">
        <w:rPr>
          <w:rFonts w:ascii="Arial" w:eastAsia="Times New Roman" w:hAnsi="Arial" w:cs="Arial"/>
          <w:sz w:val="24"/>
          <w:szCs w:val="24"/>
          <w:lang w:eastAsia="en-ZA"/>
        </w:rPr>
        <w:br/>
        <w:t>Telephone number (011) 726 8900</w:t>
      </w:r>
      <w:r w:rsidRPr="00792FC6">
        <w:rPr>
          <w:rFonts w:ascii="Arial" w:eastAsia="Times New Roman" w:hAnsi="Arial" w:cs="Arial"/>
          <w:sz w:val="24"/>
          <w:szCs w:val="24"/>
          <w:lang w:eastAsia="en-ZA"/>
        </w:rPr>
        <w:br/>
        <w:t>Fax number (011) 726 5501</w:t>
      </w:r>
    </w:p>
    <w:p w:rsidR="00486E0F" w:rsidRPr="00792FC6" w:rsidRDefault="00486E0F" w:rsidP="001E7ED8">
      <w:pPr>
        <w:shd w:val="clear" w:color="auto" w:fill="FFFFFF"/>
        <w:spacing w:after="0" w:line="240" w:lineRule="auto"/>
        <w:contextualSpacing/>
        <w:rPr>
          <w:rFonts w:ascii="Arial" w:hAnsi="Arial" w:cs="Arial"/>
          <w:sz w:val="24"/>
          <w:szCs w:val="24"/>
        </w:rPr>
      </w:pPr>
    </w:p>
    <w:p w:rsidR="00206F0B" w:rsidRPr="00792FC6" w:rsidRDefault="00A73953" w:rsidP="001E7ED8">
      <w:pPr>
        <w:shd w:val="clear" w:color="auto" w:fill="FFFFFF"/>
        <w:spacing w:after="0" w:line="240" w:lineRule="auto"/>
        <w:contextualSpacing/>
        <w:rPr>
          <w:rFonts w:ascii="Arial" w:eastAsia="Times New Roman" w:hAnsi="Arial" w:cs="Arial"/>
          <w:color w:val="FF0000"/>
          <w:sz w:val="24"/>
          <w:szCs w:val="24"/>
          <w:lang w:eastAsia="en-ZA"/>
        </w:rPr>
      </w:pPr>
      <w:hyperlink r:id="rId9" w:tooltip="Form" w:history="1">
        <w:r w:rsidR="00206F0B" w:rsidRPr="00792FC6">
          <w:rPr>
            <w:rFonts w:ascii="Arial" w:eastAsia="Times New Roman" w:hAnsi="Arial" w:cs="Arial"/>
            <w:bCs/>
            <w:color w:val="FF0000"/>
            <w:sz w:val="24"/>
            <w:szCs w:val="24"/>
            <w:u w:val="single"/>
            <w:lang w:eastAsia="en-ZA"/>
          </w:rPr>
          <w:t>Download Form</w:t>
        </w:r>
      </w:hyperlink>
    </w:p>
    <w:p w:rsidR="00206F0B" w:rsidRPr="00792FC6" w:rsidRDefault="00206F0B" w:rsidP="001E7ED8">
      <w:pPr>
        <w:shd w:val="clear" w:color="auto" w:fill="FFFFFF"/>
        <w:spacing w:line="240" w:lineRule="auto"/>
        <w:contextualSpacing/>
        <w:rPr>
          <w:rFonts w:ascii="Arial" w:eastAsia="Times New Roman" w:hAnsi="Arial" w:cs="Arial"/>
          <w:sz w:val="24"/>
          <w:szCs w:val="24"/>
          <w:lang w:eastAsia="en-ZA"/>
        </w:rPr>
      </w:pPr>
      <w:r w:rsidRPr="00792FC6">
        <w:rPr>
          <w:rFonts w:ascii="Arial" w:eastAsia="Times New Roman" w:hAnsi="Arial" w:cs="Arial"/>
          <w:sz w:val="24"/>
          <w:szCs w:val="24"/>
          <w:lang w:eastAsia="en-ZA"/>
        </w:rPr>
        <w:t>Back to </w:t>
      </w:r>
      <w:hyperlink r:id="rId10" w:history="1">
        <w:r w:rsidRPr="00792FC6">
          <w:rPr>
            <w:rFonts w:ascii="Arial" w:eastAsia="Times New Roman" w:hAnsi="Arial" w:cs="Arial"/>
            <w:bCs/>
            <w:color w:val="FF0000"/>
            <w:sz w:val="24"/>
            <w:szCs w:val="24"/>
            <w:u w:val="single"/>
            <w:lang w:eastAsia="en-ZA"/>
          </w:rPr>
          <w:t>Lawyers</w:t>
        </w:r>
      </w:hyperlink>
      <w:r w:rsidRPr="00792FC6">
        <w:rPr>
          <w:rFonts w:ascii="Arial" w:eastAsia="Times New Roman" w:hAnsi="Arial" w:cs="Arial"/>
          <w:sz w:val="24"/>
          <w:szCs w:val="24"/>
          <w:lang w:eastAsia="en-ZA"/>
        </w:rPr>
        <w:t> homepage</w:t>
      </w:r>
    </w:p>
    <w:sectPr w:rsidR="00206F0B" w:rsidRPr="00792FC6" w:rsidSect="00445FD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A37"/>
    <w:multiLevelType w:val="multilevel"/>
    <w:tmpl w:val="C37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B084E"/>
    <w:multiLevelType w:val="multilevel"/>
    <w:tmpl w:val="8A1E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A67CBF"/>
    <w:multiLevelType w:val="multilevel"/>
    <w:tmpl w:val="E998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1C42C7"/>
    <w:multiLevelType w:val="multilevel"/>
    <w:tmpl w:val="15E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E27AA3"/>
    <w:multiLevelType w:val="multilevel"/>
    <w:tmpl w:val="05FA9B56"/>
    <w:lvl w:ilvl="0">
      <w:start w:val="1"/>
      <w:numFmt w:val="bullet"/>
      <w:lvlText w:val=""/>
      <w:lvlJc w:val="left"/>
      <w:pPr>
        <w:tabs>
          <w:tab w:val="num" w:pos="4700"/>
        </w:tabs>
        <w:ind w:left="4700" w:hanging="360"/>
      </w:pPr>
      <w:rPr>
        <w:rFonts w:ascii="Symbol" w:hAnsi="Symbol" w:hint="default"/>
        <w:sz w:val="20"/>
      </w:rPr>
    </w:lvl>
    <w:lvl w:ilvl="1">
      <w:start w:val="1"/>
      <w:numFmt w:val="bullet"/>
      <w:lvlText w:val="o"/>
      <w:lvlJc w:val="left"/>
      <w:pPr>
        <w:tabs>
          <w:tab w:val="num" w:pos="5420"/>
        </w:tabs>
        <w:ind w:left="5420" w:hanging="360"/>
      </w:pPr>
      <w:rPr>
        <w:rFonts w:ascii="Courier New" w:hAnsi="Courier New" w:hint="default"/>
        <w:sz w:val="20"/>
      </w:rPr>
    </w:lvl>
    <w:lvl w:ilvl="2" w:tentative="1">
      <w:start w:val="1"/>
      <w:numFmt w:val="bullet"/>
      <w:lvlText w:val=""/>
      <w:lvlJc w:val="left"/>
      <w:pPr>
        <w:tabs>
          <w:tab w:val="num" w:pos="6140"/>
        </w:tabs>
        <w:ind w:left="6140" w:hanging="360"/>
      </w:pPr>
      <w:rPr>
        <w:rFonts w:ascii="Symbol" w:hAnsi="Symbol" w:hint="default"/>
        <w:sz w:val="20"/>
      </w:rPr>
    </w:lvl>
    <w:lvl w:ilvl="3" w:tentative="1">
      <w:start w:val="1"/>
      <w:numFmt w:val="bullet"/>
      <w:lvlText w:val=""/>
      <w:lvlJc w:val="left"/>
      <w:pPr>
        <w:tabs>
          <w:tab w:val="num" w:pos="6860"/>
        </w:tabs>
        <w:ind w:left="6860" w:hanging="360"/>
      </w:pPr>
      <w:rPr>
        <w:rFonts w:ascii="Symbol" w:hAnsi="Symbol" w:hint="default"/>
        <w:sz w:val="20"/>
      </w:rPr>
    </w:lvl>
    <w:lvl w:ilvl="4" w:tentative="1">
      <w:start w:val="1"/>
      <w:numFmt w:val="bullet"/>
      <w:lvlText w:val=""/>
      <w:lvlJc w:val="left"/>
      <w:pPr>
        <w:tabs>
          <w:tab w:val="num" w:pos="7580"/>
        </w:tabs>
        <w:ind w:left="7580" w:hanging="360"/>
      </w:pPr>
      <w:rPr>
        <w:rFonts w:ascii="Symbol" w:hAnsi="Symbol" w:hint="default"/>
        <w:sz w:val="20"/>
      </w:rPr>
    </w:lvl>
    <w:lvl w:ilvl="5" w:tentative="1">
      <w:start w:val="1"/>
      <w:numFmt w:val="bullet"/>
      <w:lvlText w:val=""/>
      <w:lvlJc w:val="left"/>
      <w:pPr>
        <w:tabs>
          <w:tab w:val="num" w:pos="8300"/>
        </w:tabs>
        <w:ind w:left="8300" w:hanging="360"/>
      </w:pPr>
      <w:rPr>
        <w:rFonts w:ascii="Symbol" w:hAnsi="Symbol" w:hint="default"/>
        <w:sz w:val="20"/>
      </w:rPr>
    </w:lvl>
    <w:lvl w:ilvl="6" w:tentative="1">
      <w:start w:val="1"/>
      <w:numFmt w:val="bullet"/>
      <w:lvlText w:val=""/>
      <w:lvlJc w:val="left"/>
      <w:pPr>
        <w:tabs>
          <w:tab w:val="num" w:pos="9020"/>
        </w:tabs>
        <w:ind w:left="9020" w:hanging="360"/>
      </w:pPr>
      <w:rPr>
        <w:rFonts w:ascii="Symbol" w:hAnsi="Symbol" w:hint="default"/>
        <w:sz w:val="20"/>
      </w:rPr>
    </w:lvl>
    <w:lvl w:ilvl="7" w:tentative="1">
      <w:start w:val="1"/>
      <w:numFmt w:val="bullet"/>
      <w:lvlText w:val=""/>
      <w:lvlJc w:val="left"/>
      <w:pPr>
        <w:tabs>
          <w:tab w:val="num" w:pos="9740"/>
        </w:tabs>
        <w:ind w:left="9740" w:hanging="360"/>
      </w:pPr>
      <w:rPr>
        <w:rFonts w:ascii="Symbol" w:hAnsi="Symbol" w:hint="default"/>
        <w:sz w:val="20"/>
      </w:rPr>
    </w:lvl>
    <w:lvl w:ilvl="8" w:tentative="1">
      <w:start w:val="1"/>
      <w:numFmt w:val="bullet"/>
      <w:lvlText w:val=""/>
      <w:lvlJc w:val="left"/>
      <w:pPr>
        <w:tabs>
          <w:tab w:val="num" w:pos="10460"/>
        </w:tabs>
        <w:ind w:left="10460" w:hanging="360"/>
      </w:pPr>
      <w:rPr>
        <w:rFonts w:ascii="Symbol" w:hAnsi="Symbol" w:hint="default"/>
        <w:sz w:val="20"/>
      </w:rPr>
    </w:lvl>
  </w:abstractNum>
  <w:abstractNum w:abstractNumId="5">
    <w:nsid w:val="4C2A2990"/>
    <w:multiLevelType w:val="multilevel"/>
    <w:tmpl w:val="629C6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081EF4"/>
    <w:multiLevelType w:val="multilevel"/>
    <w:tmpl w:val="5F8E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67CEC"/>
    <w:multiLevelType w:val="multilevel"/>
    <w:tmpl w:val="8AE8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0B"/>
    <w:rsid w:val="000F0666"/>
    <w:rsid w:val="0010034A"/>
    <w:rsid w:val="001E7ED8"/>
    <w:rsid w:val="002043DB"/>
    <w:rsid w:val="00206F0B"/>
    <w:rsid w:val="002641AD"/>
    <w:rsid w:val="00445FD1"/>
    <w:rsid w:val="00486E0F"/>
    <w:rsid w:val="00792FC6"/>
    <w:rsid w:val="00C16218"/>
    <w:rsid w:val="00D018D0"/>
    <w:rsid w:val="00D47BAD"/>
    <w:rsid w:val="00E1743E"/>
    <w:rsid w:val="00E573AF"/>
    <w:rsid w:val="00E81F55"/>
    <w:rsid w:val="00FF74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18"/>
    <w:rPr>
      <w:color w:val="0000FF" w:themeColor="hyperlink"/>
      <w:u w:val="single"/>
    </w:rPr>
  </w:style>
  <w:style w:type="table" w:styleId="TableGrid">
    <w:name w:val="Table Grid"/>
    <w:basedOn w:val="TableNormal"/>
    <w:uiPriority w:val="59"/>
    <w:rsid w:val="00FF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18"/>
    <w:rPr>
      <w:color w:val="0000FF" w:themeColor="hyperlink"/>
      <w:u w:val="single"/>
    </w:rPr>
  </w:style>
  <w:style w:type="table" w:styleId="TableGrid">
    <w:name w:val="Table Grid"/>
    <w:basedOn w:val="TableNormal"/>
    <w:uiPriority w:val="59"/>
    <w:rsid w:val="00FF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2991">
      <w:bodyDiv w:val="1"/>
      <w:marLeft w:val="0"/>
      <w:marRight w:val="0"/>
      <w:marTop w:val="0"/>
      <w:marBottom w:val="0"/>
      <w:divBdr>
        <w:top w:val="none" w:sz="0" w:space="0" w:color="auto"/>
        <w:left w:val="none" w:sz="0" w:space="0" w:color="auto"/>
        <w:bottom w:val="none" w:sz="0" w:space="0" w:color="auto"/>
        <w:right w:val="none" w:sz="0" w:space="0" w:color="auto"/>
      </w:divBdr>
      <w:divsChild>
        <w:div w:id="948780949">
          <w:marLeft w:val="0"/>
          <w:marRight w:val="0"/>
          <w:marTop w:val="150"/>
          <w:marBottom w:val="0"/>
          <w:divBdr>
            <w:top w:val="none" w:sz="0" w:space="0" w:color="auto"/>
            <w:left w:val="none" w:sz="0" w:space="0" w:color="auto"/>
            <w:bottom w:val="single" w:sz="18" w:space="0" w:color="BB1E31"/>
            <w:right w:val="none" w:sz="0" w:space="0" w:color="auto"/>
          </w:divBdr>
          <w:divsChild>
            <w:div w:id="718892845">
              <w:marLeft w:val="0"/>
              <w:marRight w:val="0"/>
              <w:marTop w:val="0"/>
              <w:marBottom w:val="0"/>
              <w:divBdr>
                <w:top w:val="none" w:sz="0" w:space="0" w:color="auto"/>
                <w:left w:val="none" w:sz="0" w:space="0" w:color="auto"/>
                <w:bottom w:val="none" w:sz="0" w:space="0" w:color="auto"/>
                <w:right w:val="none" w:sz="0" w:space="0" w:color="auto"/>
              </w:divBdr>
              <w:divsChild>
                <w:div w:id="20590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161">
          <w:marLeft w:val="0"/>
          <w:marRight w:val="0"/>
          <w:marTop w:val="0"/>
          <w:marBottom w:val="0"/>
          <w:divBdr>
            <w:top w:val="none" w:sz="0" w:space="0" w:color="auto"/>
            <w:left w:val="none" w:sz="0" w:space="0" w:color="auto"/>
            <w:bottom w:val="none" w:sz="0" w:space="0" w:color="auto"/>
            <w:right w:val="none" w:sz="0" w:space="0" w:color="auto"/>
          </w:divBdr>
          <w:divsChild>
            <w:div w:id="561913646">
              <w:marLeft w:val="0"/>
              <w:marRight w:val="0"/>
              <w:marTop w:val="0"/>
              <w:marBottom w:val="0"/>
              <w:divBdr>
                <w:top w:val="none" w:sz="0" w:space="0" w:color="auto"/>
                <w:left w:val="none" w:sz="0" w:space="0" w:color="auto"/>
                <w:bottom w:val="none" w:sz="0" w:space="0" w:color="auto"/>
                <w:right w:val="none" w:sz="0" w:space="0" w:color="auto"/>
              </w:divBdr>
              <w:divsChild>
                <w:div w:id="1536426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risk.co.za" TargetMode="External"/><Relationship Id="rId3" Type="http://schemas.microsoft.com/office/2007/relationships/stylesWithEffects" Target="stylesWithEffects.xml"/><Relationship Id="rId7" Type="http://schemas.openxmlformats.org/officeDocument/2006/relationships/hyperlink" Target="mailto:surprise@easecomp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ex.co.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alex.co.za/" TargetMode="External"/><Relationship Id="rId4" Type="http://schemas.openxmlformats.org/officeDocument/2006/relationships/settings" Target="settings.xml"/><Relationship Id="rId9" Type="http://schemas.openxmlformats.org/officeDocument/2006/relationships/hyperlink" Target="http://www.legalex.co.za/download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CarlaB</dc:creator>
  <cp:lastModifiedBy>CarlaB</cp:lastModifiedBy>
  <cp:revision>2</cp:revision>
  <cp:lastPrinted>2016-01-27T11:09:00Z</cp:lastPrinted>
  <dcterms:created xsi:type="dcterms:W3CDTF">2018-05-22T12:30:00Z</dcterms:created>
  <dcterms:modified xsi:type="dcterms:W3CDTF">2018-05-22T12:30:00Z</dcterms:modified>
</cp:coreProperties>
</file>